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69167" w14:textId="5A716B69" w:rsidR="00817AC7" w:rsidRPr="006668CF" w:rsidRDefault="00817AC7" w:rsidP="00817AC7">
      <w:pPr>
        <w:pStyle w:val="Header"/>
        <w:tabs>
          <w:tab w:val="clear" w:pos="4153"/>
          <w:tab w:val="clear" w:pos="8306"/>
          <w:tab w:val="right" w:pos="9638"/>
        </w:tabs>
        <w:spacing w:after="0"/>
        <w:ind w:right="-57"/>
        <w:rPr>
          <w:rFonts w:ascii="Arial" w:eastAsia="Arial Unicode MS" w:hAnsi="Arial" w:cs="Arial"/>
          <w:b/>
          <w:bCs/>
          <w:sz w:val="24"/>
        </w:rPr>
      </w:pPr>
      <w:r w:rsidRPr="006668CF">
        <w:rPr>
          <w:rFonts w:ascii="Arial" w:eastAsia="Arial Unicode MS" w:hAnsi="Arial" w:cs="Arial"/>
          <w:b/>
          <w:bCs/>
          <w:sz w:val="24"/>
        </w:rPr>
        <w:t>3GPP TSG-WG SA2 Meeting #160-Ad Hoc-e</w:t>
      </w:r>
      <w:r w:rsidRPr="006668CF">
        <w:rPr>
          <w:rFonts w:ascii="Arial" w:eastAsia="Arial Unicode MS" w:hAnsi="Arial" w:cs="Arial"/>
          <w:b/>
          <w:bCs/>
          <w:sz w:val="24"/>
        </w:rPr>
        <w:tab/>
      </w:r>
      <w:r w:rsidRPr="006668CF">
        <w:rPr>
          <w:rFonts w:ascii="Arial" w:eastAsia="SimSun" w:hAnsi="Arial"/>
          <w:b/>
          <w:i/>
          <w:noProof/>
          <w:color w:val="auto"/>
          <w:sz w:val="28"/>
          <w:lang w:eastAsia="en-US"/>
        </w:rPr>
        <w:t>S2-240</w:t>
      </w:r>
      <w:r w:rsidR="001E313A">
        <w:rPr>
          <w:rFonts w:ascii="Arial" w:eastAsia="SimSun" w:hAnsi="Arial"/>
          <w:b/>
          <w:i/>
          <w:noProof/>
          <w:color w:val="auto"/>
          <w:sz w:val="28"/>
          <w:lang w:eastAsia="en-US"/>
        </w:rPr>
        <w:t>1182</w:t>
      </w:r>
    </w:p>
    <w:p w14:paraId="1AD4F62F" w14:textId="77777777" w:rsidR="00817AC7" w:rsidRPr="006668CF" w:rsidRDefault="00817AC7" w:rsidP="00817AC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668CF">
        <w:rPr>
          <w:rFonts w:ascii="Arial" w:eastAsia="Arial Unicode MS" w:hAnsi="Arial" w:cs="Arial"/>
          <w:b/>
          <w:bCs/>
          <w:sz w:val="24"/>
        </w:rPr>
        <w:t>Online, Jan 22 – 29, 2024</w:t>
      </w:r>
      <w:r w:rsidRPr="006668CF">
        <w:rPr>
          <w:rFonts w:ascii="Arial" w:eastAsia="Arial Unicode MS" w:hAnsi="Arial" w:cs="Arial"/>
          <w:b/>
          <w:bCs/>
        </w:rPr>
        <w:tab/>
      </w:r>
      <w:r w:rsidRPr="006668CF">
        <w:rPr>
          <w:rFonts w:ascii="Arial" w:hAnsi="Arial" w:cs="Arial"/>
          <w:b/>
          <w:bCs/>
          <w:color w:val="0000FF"/>
        </w:rPr>
        <w:t>(revision of S2-240xxxx)</w:t>
      </w:r>
    </w:p>
    <w:p w14:paraId="76F533C6" w14:textId="77777777" w:rsidR="00817AC7" w:rsidRPr="006668CF" w:rsidRDefault="00817AC7" w:rsidP="00817AC7">
      <w:pPr>
        <w:rPr>
          <w:rFonts w:ascii="Arial" w:hAnsi="Arial" w:cs="Arial"/>
        </w:rPr>
      </w:pPr>
    </w:p>
    <w:p w14:paraId="37D036CE" w14:textId="77777777" w:rsidR="00817AC7" w:rsidRPr="006668CF" w:rsidRDefault="00817AC7" w:rsidP="00817AC7">
      <w:pPr>
        <w:ind w:left="2127" w:hanging="2127"/>
        <w:rPr>
          <w:rFonts w:ascii="Arial" w:hAnsi="Arial" w:cs="Arial"/>
          <w:b/>
        </w:rPr>
      </w:pPr>
      <w:r w:rsidRPr="006668CF">
        <w:rPr>
          <w:rFonts w:ascii="Arial" w:hAnsi="Arial" w:cs="Arial"/>
          <w:b/>
        </w:rPr>
        <w:t>Source:</w:t>
      </w:r>
      <w:r w:rsidRPr="006668CF">
        <w:rPr>
          <w:rFonts w:ascii="Arial" w:hAnsi="Arial" w:cs="Arial"/>
          <w:b/>
        </w:rPr>
        <w:tab/>
        <w:t xml:space="preserve">Huawei, </w:t>
      </w:r>
      <w:proofErr w:type="spellStart"/>
      <w:r w:rsidRPr="006668CF">
        <w:rPr>
          <w:rFonts w:ascii="Arial" w:hAnsi="Arial" w:cs="Arial"/>
          <w:b/>
        </w:rPr>
        <w:t>HiSilicon</w:t>
      </w:r>
      <w:proofErr w:type="spellEnd"/>
    </w:p>
    <w:p w14:paraId="49D34AB0" w14:textId="7C5F675C" w:rsidR="00817AC7" w:rsidRPr="006668CF" w:rsidRDefault="00817AC7" w:rsidP="00817AC7">
      <w:pPr>
        <w:ind w:left="2127" w:hanging="2127"/>
        <w:rPr>
          <w:rFonts w:ascii="Arial" w:hAnsi="Arial" w:cs="Arial"/>
          <w:b/>
        </w:rPr>
      </w:pPr>
      <w:r w:rsidRPr="006668CF">
        <w:rPr>
          <w:rFonts w:ascii="Arial" w:hAnsi="Arial" w:cs="Arial"/>
          <w:b/>
        </w:rPr>
        <w:t>Title:</w:t>
      </w:r>
      <w:r w:rsidRPr="006668CF">
        <w:rPr>
          <w:rFonts w:ascii="Arial" w:hAnsi="Arial" w:cs="Arial"/>
          <w:b/>
        </w:rPr>
        <w:tab/>
        <w:t xml:space="preserve">KI#1&amp;2&amp;3: </w:t>
      </w:r>
      <w:r w:rsidR="0056752A" w:rsidRPr="006668CF">
        <w:rPr>
          <w:rFonts w:ascii="Arial" w:hAnsi="Arial" w:cs="Arial"/>
          <w:b/>
        </w:rPr>
        <w:t xml:space="preserve">Sol #y </w:t>
      </w:r>
      <w:r w:rsidRPr="006668CF">
        <w:rPr>
          <w:rFonts w:ascii="Arial" w:hAnsi="Arial" w:cs="Arial"/>
          <w:b/>
        </w:rPr>
        <w:t>Definition of network energy related information KPI</w:t>
      </w:r>
      <w:r w:rsidR="0056752A" w:rsidRPr="006668CF">
        <w:rPr>
          <w:rFonts w:ascii="Arial" w:hAnsi="Arial" w:cs="Arial"/>
          <w:b/>
        </w:rPr>
        <w:t>s</w:t>
      </w:r>
      <w:r w:rsidRPr="006668CF">
        <w:t>;</w:t>
      </w:r>
    </w:p>
    <w:p w14:paraId="49E51136" w14:textId="77777777" w:rsidR="00817AC7" w:rsidRPr="006668CF" w:rsidRDefault="00817AC7" w:rsidP="00817AC7">
      <w:pPr>
        <w:ind w:left="2127" w:hanging="2127"/>
        <w:rPr>
          <w:rFonts w:ascii="Arial" w:hAnsi="Arial" w:cs="Arial"/>
          <w:b/>
        </w:rPr>
      </w:pPr>
      <w:r w:rsidRPr="006668CF">
        <w:rPr>
          <w:rFonts w:ascii="Arial" w:hAnsi="Arial" w:cs="Arial"/>
          <w:b/>
        </w:rPr>
        <w:t>Document for:</w:t>
      </w:r>
      <w:r w:rsidRPr="006668CF">
        <w:rPr>
          <w:rFonts w:ascii="Arial" w:hAnsi="Arial" w:cs="Arial"/>
          <w:b/>
        </w:rPr>
        <w:tab/>
        <w:t>Approval</w:t>
      </w:r>
    </w:p>
    <w:p w14:paraId="73D22532" w14:textId="77777777" w:rsidR="00817AC7" w:rsidRPr="006668CF" w:rsidRDefault="00817AC7" w:rsidP="00817AC7">
      <w:pPr>
        <w:ind w:left="2127" w:hanging="2127"/>
        <w:rPr>
          <w:rFonts w:ascii="Arial" w:hAnsi="Arial" w:cs="Arial"/>
          <w:b/>
        </w:rPr>
      </w:pPr>
      <w:r w:rsidRPr="006668CF">
        <w:rPr>
          <w:rFonts w:ascii="Arial" w:hAnsi="Arial" w:cs="Arial"/>
          <w:b/>
        </w:rPr>
        <w:t>Agenda Item:</w:t>
      </w:r>
      <w:r w:rsidRPr="006668CF">
        <w:rPr>
          <w:rFonts w:ascii="Arial" w:hAnsi="Arial" w:cs="Arial"/>
          <w:b/>
        </w:rPr>
        <w:tab/>
        <w:t>19.4</w:t>
      </w:r>
    </w:p>
    <w:p w14:paraId="5FE9F489" w14:textId="77777777" w:rsidR="00817AC7" w:rsidRPr="006668CF" w:rsidRDefault="00817AC7" w:rsidP="00817AC7">
      <w:pPr>
        <w:ind w:left="2127" w:hanging="2127"/>
        <w:rPr>
          <w:rFonts w:ascii="Arial" w:hAnsi="Arial" w:cs="Arial"/>
          <w:b/>
        </w:rPr>
      </w:pPr>
      <w:r w:rsidRPr="006668CF">
        <w:rPr>
          <w:rFonts w:ascii="Arial" w:hAnsi="Arial" w:cs="Arial"/>
          <w:b/>
        </w:rPr>
        <w:t>Work Item / Release:</w:t>
      </w:r>
      <w:r w:rsidRPr="006668CF">
        <w:rPr>
          <w:rFonts w:ascii="Arial" w:hAnsi="Arial" w:cs="Arial"/>
          <w:b/>
        </w:rPr>
        <w:tab/>
      </w:r>
      <w:proofErr w:type="spellStart"/>
      <w:r w:rsidRPr="006668CF">
        <w:rPr>
          <w:rFonts w:ascii="Arial" w:hAnsi="Arial" w:cs="Arial"/>
          <w:b/>
        </w:rPr>
        <w:t>FS_EnergySys</w:t>
      </w:r>
      <w:proofErr w:type="spellEnd"/>
      <w:r w:rsidRPr="006668CF">
        <w:rPr>
          <w:rFonts w:ascii="Arial" w:hAnsi="Arial" w:cs="Arial"/>
          <w:b/>
        </w:rPr>
        <w:t>/ Rel-19</w:t>
      </w:r>
    </w:p>
    <w:p w14:paraId="2D5711E6" w14:textId="77777777" w:rsidR="00817AC7" w:rsidRPr="006668CF" w:rsidRDefault="00817AC7" w:rsidP="00817AC7">
      <w:pPr>
        <w:jc w:val="both"/>
        <w:rPr>
          <w:rFonts w:ascii="Arial" w:hAnsi="Arial" w:cs="Arial"/>
          <w:i/>
        </w:rPr>
      </w:pPr>
      <w:r w:rsidRPr="006668CF">
        <w:rPr>
          <w:rFonts w:ascii="Arial" w:hAnsi="Arial" w:cs="Arial"/>
          <w:i/>
        </w:rPr>
        <w:t xml:space="preserve">Abstract: The essential elements to be defined are the network energy related information KPI per UE and PDU session. These are the basis for al KIs, i.e. for the </w:t>
      </w:r>
      <w:proofErr w:type="gramStart"/>
      <w:r w:rsidRPr="006668CF">
        <w:rPr>
          <w:rFonts w:ascii="Arial" w:hAnsi="Arial" w:cs="Arial"/>
          <w:i/>
        </w:rPr>
        <w:t>exposure ,</w:t>
      </w:r>
      <w:proofErr w:type="gramEnd"/>
      <w:r w:rsidRPr="006668CF">
        <w:rPr>
          <w:rFonts w:ascii="Arial" w:hAnsi="Arial" w:cs="Arial"/>
          <w:i/>
        </w:rPr>
        <w:t xml:space="preserve"> profile and definition of mechanism for energy saving and efficiency. </w:t>
      </w:r>
    </w:p>
    <w:p w14:paraId="00566E23" w14:textId="77777777" w:rsidR="00817AC7" w:rsidRPr="006668CF" w:rsidRDefault="00817AC7" w:rsidP="00817AC7">
      <w:pPr>
        <w:pStyle w:val="Heading1"/>
      </w:pPr>
      <w:r w:rsidRPr="006668CF">
        <w:t>1. Introduction/Discussion</w:t>
      </w:r>
    </w:p>
    <w:p w14:paraId="0ECBF66E" w14:textId="3B8CEA78" w:rsidR="00817AC7" w:rsidRPr="006668CF" w:rsidRDefault="0056752A" w:rsidP="00817AC7">
      <w:pPr>
        <w:jc w:val="both"/>
        <w:rPr>
          <w:lang w:eastAsia="zh-CN"/>
        </w:rPr>
      </w:pPr>
      <w:r w:rsidRPr="006668CF">
        <w:rPr>
          <w:lang w:eastAsia="zh-CN"/>
        </w:rPr>
        <w:t>The scope of this contribution is to propose the KPI for UE, PDU session and QoS Flow for Energy consumption, Renewable energy and Carbon Emission.</w:t>
      </w:r>
    </w:p>
    <w:p w14:paraId="41B998E7" w14:textId="77777777" w:rsidR="00817AC7" w:rsidRPr="006668CF" w:rsidRDefault="00817AC7" w:rsidP="00817AC7">
      <w:pPr>
        <w:pStyle w:val="Heading1"/>
      </w:pPr>
      <w:r w:rsidRPr="006668CF">
        <w:t>2. Text Proposal</w:t>
      </w:r>
    </w:p>
    <w:p w14:paraId="082BADF2" w14:textId="77777777" w:rsidR="00817AC7" w:rsidRPr="006668CF" w:rsidRDefault="00817AC7" w:rsidP="00817AC7">
      <w:pPr>
        <w:jc w:val="both"/>
        <w:rPr>
          <w:lang w:eastAsia="zh-CN"/>
        </w:rPr>
      </w:pPr>
      <w:r w:rsidRPr="006668CF">
        <w:rPr>
          <w:lang w:eastAsia="zh-CN"/>
        </w:rPr>
        <w:t>It is proposed to capture the following changes vs. TR</w:t>
      </w:r>
      <w:r w:rsidRPr="006668CF">
        <w:t> </w:t>
      </w:r>
      <w:r w:rsidRPr="006668CF">
        <w:rPr>
          <w:lang w:eastAsia="zh-CN"/>
        </w:rPr>
        <w:t>23.700-66.</w:t>
      </w:r>
    </w:p>
    <w:p w14:paraId="0EBCC24E" w14:textId="77777777" w:rsidR="00817AC7" w:rsidRPr="006668CF" w:rsidRDefault="00817AC7" w:rsidP="00817AC7">
      <w:pPr>
        <w:jc w:val="both"/>
        <w:rPr>
          <w:lang w:eastAsia="zh-CN"/>
        </w:rPr>
      </w:pPr>
    </w:p>
    <w:p w14:paraId="7A76F64F" w14:textId="77777777" w:rsidR="00817AC7" w:rsidRPr="006668CF"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First</w:t>
      </w:r>
      <w:r w:rsidRPr="006668CF">
        <w:rPr>
          <w:rFonts w:ascii="Arial" w:hAnsi="Arial" w:cs="Arial"/>
          <w:color w:val="FF0000"/>
          <w:sz w:val="28"/>
          <w:szCs w:val="28"/>
          <w:lang w:val="en-US"/>
        </w:rPr>
        <w:t xml:space="preserve"> change * * * *</w:t>
      </w:r>
      <w:bookmarkStart w:id="1" w:name="_Toc517082226"/>
    </w:p>
    <w:bookmarkEnd w:id="1"/>
    <w:p w14:paraId="40D43BF2" w14:textId="77777777" w:rsidR="00817AC7" w:rsidRPr="006668CF" w:rsidRDefault="00817AC7" w:rsidP="00817AC7">
      <w:pPr>
        <w:rPr>
          <w:lang w:val="en-US" w:eastAsia="en-US"/>
        </w:rPr>
      </w:pPr>
    </w:p>
    <w:p w14:paraId="290C8783" w14:textId="77777777" w:rsidR="00817AC7" w:rsidRPr="006668CF" w:rsidRDefault="00817AC7" w:rsidP="00817AC7">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1529478"/>
      <w:bookmarkStart w:id="21" w:name="_Toc16839382"/>
      <w:bookmarkStart w:id="22" w:name="_Hlk155175000"/>
      <w:r w:rsidRPr="006668CF">
        <w:t>6.0</w:t>
      </w:r>
      <w:r w:rsidRPr="006668CF">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B762D6" w14:textId="77777777" w:rsidR="00817AC7" w:rsidRPr="006668CF" w:rsidRDefault="00817AC7" w:rsidP="00817AC7">
      <w:pPr>
        <w:pStyle w:val="EditorsNote"/>
      </w:pPr>
      <w:r w:rsidRPr="006668CF">
        <w:t>Editor's note:</w:t>
      </w:r>
      <w:r w:rsidRPr="006668CF">
        <w:tab/>
        <w:t>This clause describes the mapping between solutions and key issues.</w:t>
      </w:r>
    </w:p>
    <w:bookmarkEnd w:id="21"/>
    <w:p w14:paraId="7657990F" w14:textId="77777777" w:rsidR="00817AC7" w:rsidRPr="006668CF" w:rsidRDefault="00817AC7" w:rsidP="00817AC7">
      <w:pPr>
        <w:pStyle w:val="TH"/>
      </w:pPr>
      <w:r w:rsidRPr="006668CF">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817AC7" w:rsidRPr="006668CF" w14:paraId="759573F8" w14:textId="77777777" w:rsidTr="001668A8">
        <w:trPr>
          <w:cantSplit/>
          <w:jc w:val="center"/>
        </w:trPr>
        <w:tc>
          <w:tcPr>
            <w:tcW w:w="1384" w:type="dxa"/>
            <w:tcBorders>
              <w:bottom w:val="nil"/>
            </w:tcBorders>
          </w:tcPr>
          <w:p w14:paraId="1997D52E" w14:textId="77777777" w:rsidR="00817AC7" w:rsidRPr="006668CF" w:rsidRDefault="00817AC7" w:rsidP="001668A8">
            <w:pPr>
              <w:pStyle w:val="TAH"/>
              <w:rPr>
                <w:sz w:val="16"/>
                <w:szCs w:val="16"/>
              </w:rPr>
            </w:pPr>
            <w:r w:rsidRPr="006668CF">
              <w:rPr>
                <w:sz w:val="16"/>
                <w:szCs w:val="16"/>
              </w:rPr>
              <w:t>Solutions</w:t>
            </w:r>
          </w:p>
        </w:tc>
        <w:tc>
          <w:tcPr>
            <w:tcW w:w="7119" w:type="dxa"/>
            <w:gridSpan w:val="4"/>
          </w:tcPr>
          <w:p w14:paraId="70D9FB95" w14:textId="77777777" w:rsidR="00817AC7" w:rsidRPr="006668CF" w:rsidRDefault="00817AC7" w:rsidP="001668A8">
            <w:pPr>
              <w:pStyle w:val="TAH"/>
              <w:rPr>
                <w:sz w:val="16"/>
                <w:szCs w:val="16"/>
              </w:rPr>
            </w:pPr>
            <w:r w:rsidRPr="006668CF">
              <w:rPr>
                <w:sz w:val="16"/>
                <w:szCs w:val="16"/>
                <w:lang w:eastAsia="ko-KR"/>
              </w:rPr>
              <w:t>Key Issues</w:t>
            </w:r>
          </w:p>
        </w:tc>
      </w:tr>
      <w:tr w:rsidR="0056752A" w:rsidRPr="006668CF" w14:paraId="092FB26A" w14:textId="77777777" w:rsidTr="001668A8">
        <w:trPr>
          <w:gridAfter w:val="1"/>
          <w:wAfter w:w="1985" w:type="dxa"/>
          <w:cantSplit/>
          <w:jc w:val="center"/>
        </w:trPr>
        <w:tc>
          <w:tcPr>
            <w:tcW w:w="1384" w:type="dxa"/>
            <w:tcBorders>
              <w:top w:val="nil"/>
            </w:tcBorders>
          </w:tcPr>
          <w:p w14:paraId="018EE037" w14:textId="77777777" w:rsidR="0056752A" w:rsidRPr="006668CF" w:rsidRDefault="0056752A" w:rsidP="001668A8">
            <w:pPr>
              <w:pStyle w:val="TAH"/>
              <w:rPr>
                <w:sz w:val="16"/>
                <w:szCs w:val="16"/>
              </w:rPr>
            </w:pPr>
          </w:p>
        </w:tc>
        <w:tc>
          <w:tcPr>
            <w:tcW w:w="1732" w:type="dxa"/>
          </w:tcPr>
          <w:p w14:paraId="613C5FD7" w14:textId="77777777" w:rsidR="0056752A" w:rsidRPr="006668CF" w:rsidRDefault="0056752A" w:rsidP="001668A8">
            <w:pPr>
              <w:pStyle w:val="TAH"/>
              <w:rPr>
                <w:sz w:val="16"/>
                <w:szCs w:val="16"/>
              </w:rPr>
            </w:pPr>
            <w:r w:rsidRPr="006668CF">
              <w:rPr>
                <w:sz w:val="16"/>
                <w:szCs w:val="16"/>
              </w:rPr>
              <w:t>1</w:t>
            </w:r>
          </w:p>
        </w:tc>
        <w:tc>
          <w:tcPr>
            <w:tcW w:w="1701" w:type="dxa"/>
          </w:tcPr>
          <w:p w14:paraId="6435AE58" w14:textId="77777777" w:rsidR="0056752A" w:rsidRPr="006668CF" w:rsidRDefault="0056752A" w:rsidP="001668A8">
            <w:pPr>
              <w:pStyle w:val="TAH"/>
              <w:rPr>
                <w:sz w:val="16"/>
                <w:szCs w:val="16"/>
                <w:lang w:eastAsia="ko-KR"/>
              </w:rPr>
            </w:pPr>
            <w:r w:rsidRPr="006668CF">
              <w:rPr>
                <w:sz w:val="16"/>
                <w:szCs w:val="16"/>
                <w:lang w:eastAsia="ko-KR"/>
              </w:rPr>
              <w:t>2</w:t>
            </w:r>
          </w:p>
        </w:tc>
        <w:tc>
          <w:tcPr>
            <w:tcW w:w="1701" w:type="dxa"/>
          </w:tcPr>
          <w:p w14:paraId="7A6E5935" w14:textId="5DB863A8" w:rsidR="0056752A" w:rsidRPr="006668CF" w:rsidRDefault="0056752A" w:rsidP="001668A8">
            <w:pPr>
              <w:pStyle w:val="TAH"/>
              <w:rPr>
                <w:sz w:val="16"/>
                <w:szCs w:val="16"/>
                <w:lang w:eastAsia="ko-KR"/>
              </w:rPr>
            </w:pPr>
            <w:r w:rsidRPr="006668CF">
              <w:rPr>
                <w:sz w:val="16"/>
                <w:szCs w:val="16"/>
                <w:lang w:eastAsia="ko-KR"/>
              </w:rPr>
              <w:t>3</w:t>
            </w:r>
          </w:p>
        </w:tc>
      </w:tr>
      <w:tr w:rsidR="0056752A" w:rsidRPr="006668CF" w14:paraId="27F727E5" w14:textId="77777777" w:rsidTr="001668A8">
        <w:trPr>
          <w:gridAfter w:val="1"/>
          <w:wAfter w:w="1985" w:type="dxa"/>
          <w:cantSplit/>
          <w:jc w:val="center"/>
        </w:trPr>
        <w:tc>
          <w:tcPr>
            <w:tcW w:w="1384" w:type="dxa"/>
          </w:tcPr>
          <w:p w14:paraId="05DC4755" w14:textId="671E4879" w:rsidR="0056752A" w:rsidRPr="006668CF" w:rsidRDefault="0056752A" w:rsidP="001668A8">
            <w:pPr>
              <w:pStyle w:val="TAH"/>
            </w:pPr>
            <w:r w:rsidRPr="006668CF">
              <w:t>y</w:t>
            </w:r>
          </w:p>
        </w:tc>
        <w:tc>
          <w:tcPr>
            <w:tcW w:w="1732" w:type="dxa"/>
          </w:tcPr>
          <w:p w14:paraId="6EA92B8B" w14:textId="197A70D3" w:rsidR="0056752A" w:rsidRPr="006668CF" w:rsidRDefault="0056752A" w:rsidP="001668A8">
            <w:pPr>
              <w:pStyle w:val="TAC"/>
            </w:pPr>
            <w:r w:rsidRPr="006668CF">
              <w:t>x</w:t>
            </w:r>
          </w:p>
        </w:tc>
        <w:tc>
          <w:tcPr>
            <w:tcW w:w="1701" w:type="dxa"/>
          </w:tcPr>
          <w:p w14:paraId="6AF85F04" w14:textId="09471DA1" w:rsidR="0056752A" w:rsidRPr="006668CF" w:rsidRDefault="0056752A" w:rsidP="001668A8">
            <w:pPr>
              <w:pStyle w:val="TAC"/>
            </w:pPr>
            <w:r w:rsidRPr="006668CF">
              <w:t>x</w:t>
            </w:r>
          </w:p>
        </w:tc>
        <w:tc>
          <w:tcPr>
            <w:tcW w:w="1701" w:type="dxa"/>
          </w:tcPr>
          <w:p w14:paraId="55620F78" w14:textId="05D408AA" w:rsidR="0056752A" w:rsidRPr="006668CF" w:rsidRDefault="0056752A" w:rsidP="001668A8">
            <w:pPr>
              <w:pStyle w:val="TAC"/>
            </w:pPr>
            <w:r w:rsidRPr="006668CF">
              <w:t>x</w:t>
            </w:r>
          </w:p>
        </w:tc>
      </w:tr>
      <w:tr w:rsidR="0056752A" w:rsidRPr="006668CF" w14:paraId="30CCA47A" w14:textId="77777777" w:rsidTr="001668A8">
        <w:trPr>
          <w:gridAfter w:val="1"/>
          <w:wAfter w:w="1985" w:type="dxa"/>
          <w:cantSplit/>
          <w:jc w:val="center"/>
        </w:trPr>
        <w:tc>
          <w:tcPr>
            <w:tcW w:w="1384" w:type="dxa"/>
          </w:tcPr>
          <w:p w14:paraId="4FC25116" w14:textId="0FCF2992" w:rsidR="0056752A" w:rsidRPr="006668CF" w:rsidRDefault="0056752A" w:rsidP="001668A8">
            <w:pPr>
              <w:pStyle w:val="TAH"/>
            </w:pPr>
          </w:p>
        </w:tc>
        <w:tc>
          <w:tcPr>
            <w:tcW w:w="1732" w:type="dxa"/>
          </w:tcPr>
          <w:p w14:paraId="6CAD8B1C" w14:textId="77777777" w:rsidR="0056752A" w:rsidRPr="006668CF" w:rsidRDefault="0056752A" w:rsidP="001668A8">
            <w:pPr>
              <w:pStyle w:val="TAC"/>
            </w:pPr>
          </w:p>
        </w:tc>
        <w:tc>
          <w:tcPr>
            <w:tcW w:w="1701" w:type="dxa"/>
          </w:tcPr>
          <w:p w14:paraId="58BEB45F" w14:textId="77777777" w:rsidR="0056752A" w:rsidRPr="006668CF" w:rsidRDefault="0056752A" w:rsidP="001668A8">
            <w:pPr>
              <w:pStyle w:val="TAC"/>
            </w:pPr>
          </w:p>
        </w:tc>
        <w:tc>
          <w:tcPr>
            <w:tcW w:w="1701" w:type="dxa"/>
          </w:tcPr>
          <w:p w14:paraId="271A7C73" w14:textId="77777777" w:rsidR="0056752A" w:rsidRPr="006668CF" w:rsidRDefault="0056752A" w:rsidP="001668A8">
            <w:pPr>
              <w:pStyle w:val="TAC"/>
            </w:pPr>
          </w:p>
        </w:tc>
      </w:tr>
      <w:bookmarkEnd w:id="22"/>
    </w:tbl>
    <w:p w14:paraId="686049D2" w14:textId="77777777" w:rsidR="00817AC7" w:rsidRPr="006668CF" w:rsidRDefault="00817AC7" w:rsidP="00817AC7"/>
    <w:p w14:paraId="50FCF433" w14:textId="77777777" w:rsidR="00817AC7" w:rsidRPr="006668CF" w:rsidRDefault="00817AC7" w:rsidP="00817AC7">
      <w:pPr>
        <w:rPr>
          <w:lang w:val="en-US" w:eastAsia="en-US"/>
        </w:rPr>
      </w:pPr>
    </w:p>
    <w:p w14:paraId="13312C7C" w14:textId="77777777" w:rsidR="00817AC7" w:rsidRPr="006668CF" w:rsidRDefault="00817AC7" w:rsidP="00817AC7">
      <w:pPr>
        <w:rPr>
          <w:lang w:val="en-US" w:eastAsia="en-US"/>
        </w:rPr>
      </w:pPr>
    </w:p>
    <w:p w14:paraId="6084505C" w14:textId="77777777" w:rsidR="00817AC7" w:rsidRPr="006668CF"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Second</w:t>
      </w:r>
      <w:r w:rsidRPr="006668CF">
        <w:rPr>
          <w:rFonts w:ascii="Arial" w:hAnsi="Arial" w:cs="Arial"/>
          <w:color w:val="FF0000"/>
          <w:sz w:val="28"/>
          <w:szCs w:val="28"/>
          <w:lang w:val="en-US"/>
        </w:rPr>
        <w:t xml:space="preserve"> change * * * * all new text</w:t>
      </w:r>
    </w:p>
    <w:p w14:paraId="4F0BC5EB" w14:textId="77777777" w:rsidR="00817AC7" w:rsidRPr="006668CF" w:rsidRDefault="00817AC7" w:rsidP="00817AC7">
      <w:pPr>
        <w:pStyle w:val="Heading2"/>
        <w:rPr>
          <w:lang w:val="en-US"/>
        </w:rPr>
      </w:pPr>
      <w:bookmarkStart w:id="23" w:name="_Toc500949097"/>
      <w:bookmarkStart w:id="24" w:name="_Toc92875660"/>
      <w:bookmarkStart w:id="25" w:name="_Toc93070684"/>
      <w:bookmarkStart w:id="26" w:name="_Toc148441676"/>
      <w:bookmarkStart w:id="27" w:name="_Toc151529369"/>
      <w:bookmarkStart w:id="28" w:name="_Toc151529479"/>
      <w:r w:rsidRPr="006668CF">
        <w:rPr>
          <w:lang w:val="en-US"/>
        </w:rPr>
        <w:t>6.x</w:t>
      </w:r>
      <w:r w:rsidRPr="006668CF">
        <w:rPr>
          <w:lang w:val="en-US"/>
        </w:rPr>
        <w:tab/>
        <w:t xml:space="preserve">Solution #y: </w:t>
      </w:r>
      <w:bookmarkEnd w:id="23"/>
      <w:bookmarkEnd w:id="24"/>
      <w:bookmarkEnd w:id="25"/>
      <w:bookmarkEnd w:id="26"/>
      <w:bookmarkEnd w:id="27"/>
      <w:bookmarkEnd w:id="28"/>
      <w:r w:rsidRPr="006668CF">
        <w:rPr>
          <w:lang w:val="en-US"/>
        </w:rPr>
        <w:t xml:space="preserve">Energy related KPIs </w:t>
      </w:r>
    </w:p>
    <w:p w14:paraId="11B4A2D0" w14:textId="77777777" w:rsidR="00817AC7" w:rsidRPr="006668CF" w:rsidRDefault="00817AC7" w:rsidP="00817AC7">
      <w:pPr>
        <w:rPr>
          <w:lang w:val="en-US"/>
        </w:rPr>
      </w:pPr>
      <w:r w:rsidRPr="006668CF">
        <w:rPr>
          <w:lang w:val="en-US"/>
        </w:rPr>
        <w:t xml:space="preserve">The solution </w:t>
      </w:r>
      <w:proofErr w:type="gramStart"/>
      <w:r w:rsidRPr="006668CF">
        <w:rPr>
          <w:lang w:val="en-US"/>
        </w:rPr>
        <w:t>provide</w:t>
      </w:r>
      <w:proofErr w:type="gramEnd"/>
      <w:r w:rsidRPr="006668CF">
        <w:rPr>
          <w:lang w:val="en-US"/>
        </w:rPr>
        <w:t xml:space="preserve"> the KPI for the parameters related to energy information which can be considered as for exposure, for definition and evaluation of energy saving and energy efficiency procedure and for energy as a services.</w:t>
      </w:r>
    </w:p>
    <w:p w14:paraId="59D6C241" w14:textId="77777777" w:rsidR="00817AC7" w:rsidRPr="006668CF" w:rsidRDefault="00817AC7" w:rsidP="00817AC7">
      <w:pPr>
        <w:pStyle w:val="B1"/>
        <w:rPr>
          <w:lang w:val="en-US"/>
        </w:rPr>
      </w:pPr>
    </w:p>
    <w:p w14:paraId="1EE71666" w14:textId="77777777" w:rsidR="00817AC7" w:rsidRPr="006668CF" w:rsidRDefault="00817AC7" w:rsidP="00817AC7">
      <w:pPr>
        <w:pStyle w:val="Heading3"/>
      </w:pPr>
      <w:bookmarkStart w:id="29" w:name="_Toc500949098"/>
      <w:bookmarkStart w:id="30" w:name="_Toc92875661"/>
      <w:bookmarkStart w:id="31" w:name="_Toc93070685"/>
      <w:bookmarkStart w:id="32" w:name="_Toc148441677"/>
      <w:bookmarkStart w:id="33" w:name="_Toc151529370"/>
      <w:bookmarkStart w:id="34" w:name="_Toc151529480"/>
      <w:r w:rsidRPr="006668CF">
        <w:lastRenderedPageBreak/>
        <w:t>6.y.1</w:t>
      </w:r>
      <w:r w:rsidRPr="006668CF">
        <w:tab/>
        <w:t>Key Issue mapping</w:t>
      </w:r>
      <w:bookmarkEnd w:id="29"/>
      <w:bookmarkEnd w:id="30"/>
      <w:bookmarkEnd w:id="31"/>
      <w:bookmarkEnd w:id="32"/>
      <w:bookmarkEnd w:id="33"/>
      <w:bookmarkEnd w:id="34"/>
    </w:p>
    <w:p w14:paraId="22531847" w14:textId="77777777" w:rsidR="00817AC7" w:rsidRPr="006668CF" w:rsidRDefault="00817AC7" w:rsidP="00817AC7">
      <w:pPr>
        <w:rPr>
          <w:rFonts w:eastAsia="DengXian"/>
        </w:rPr>
      </w:pPr>
      <w:bookmarkStart w:id="35" w:name="_Toc500949099"/>
      <w:bookmarkStart w:id="36" w:name="_Toc92875662"/>
      <w:bookmarkStart w:id="37" w:name="_Toc93070686"/>
      <w:r w:rsidRPr="006668CF">
        <w:rPr>
          <w:rFonts w:eastAsia="DengXian"/>
        </w:rPr>
        <w:t>The solution is applicable to all KIs, since it defines the KPI to be used to evaluate the energy related information.</w:t>
      </w:r>
    </w:p>
    <w:p w14:paraId="68D731BC" w14:textId="77777777" w:rsidR="00817AC7" w:rsidRPr="006668CF" w:rsidRDefault="00817AC7" w:rsidP="00817AC7">
      <w:pPr>
        <w:pStyle w:val="Heading3"/>
      </w:pPr>
      <w:bookmarkStart w:id="38" w:name="_Toc148441678"/>
      <w:bookmarkStart w:id="39" w:name="_Toc151529371"/>
      <w:bookmarkStart w:id="40" w:name="_Toc151529481"/>
      <w:r w:rsidRPr="006668CF">
        <w:t>6.y.2</w:t>
      </w:r>
      <w:r w:rsidRPr="006668CF">
        <w:tab/>
        <w:t xml:space="preserve">KPI </w:t>
      </w:r>
      <w:bookmarkEnd w:id="35"/>
      <w:bookmarkEnd w:id="36"/>
      <w:bookmarkEnd w:id="37"/>
      <w:bookmarkEnd w:id="38"/>
      <w:bookmarkEnd w:id="39"/>
      <w:bookmarkEnd w:id="40"/>
      <w:r w:rsidRPr="006668CF">
        <w:t>definition</w:t>
      </w:r>
    </w:p>
    <w:p w14:paraId="229BE040" w14:textId="77777777" w:rsidR="00817AC7" w:rsidRPr="006668CF" w:rsidRDefault="00817AC7" w:rsidP="00817AC7">
      <w:pPr>
        <w:rPr>
          <w:lang w:val="en-US"/>
        </w:rPr>
      </w:pPr>
      <w:bookmarkStart w:id="41" w:name="_Toc500949101"/>
      <w:bookmarkStart w:id="42" w:name="_Toc92875663"/>
      <w:bookmarkStart w:id="43" w:name="_Toc93070687"/>
      <w:r w:rsidRPr="006668CF">
        <w:rPr>
          <w:lang w:val="en-US"/>
        </w:rPr>
        <w:t>The KPI are numerical representation of the Energy Consumption, Energy Efficiency, Carbon Intensity and Renewable ratio evaluated per the following granularity:</w:t>
      </w:r>
    </w:p>
    <w:p w14:paraId="50F6C0C1" w14:textId="77777777" w:rsidR="00817AC7" w:rsidRPr="006668CF" w:rsidRDefault="00817AC7" w:rsidP="00817AC7">
      <w:pPr>
        <w:pStyle w:val="B1"/>
        <w:rPr>
          <w:lang w:val="it-IT"/>
        </w:rPr>
      </w:pPr>
      <w:r w:rsidRPr="006668CF">
        <w:rPr>
          <w:lang w:val="it-IT"/>
        </w:rPr>
        <w:t>-</w:t>
      </w:r>
      <w:r w:rsidRPr="006668CF">
        <w:rPr>
          <w:lang w:val="it-IT"/>
        </w:rPr>
        <w:tab/>
        <w:t>per UE</w:t>
      </w:r>
    </w:p>
    <w:p w14:paraId="254D8D39" w14:textId="77777777" w:rsidR="00817AC7" w:rsidRPr="006668CF" w:rsidRDefault="00817AC7" w:rsidP="00817AC7">
      <w:pPr>
        <w:pStyle w:val="B1"/>
        <w:rPr>
          <w:lang w:val="it-IT"/>
        </w:rPr>
      </w:pPr>
      <w:r w:rsidRPr="006668CF">
        <w:rPr>
          <w:lang w:val="it-IT"/>
        </w:rPr>
        <w:t>-</w:t>
      </w:r>
      <w:r w:rsidRPr="006668CF">
        <w:rPr>
          <w:lang w:val="it-IT"/>
        </w:rPr>
        <w:tab/>
        <w:t>per PDU session</w:t>
      </w:r>
    </w:p>
    <w:p w14:paraId="2B2F86C5" w14:textId="77777777" w:rsidR="00817AC7" w:rsidRPr="006668CF" w:rsidRDefault="00817AC7" w:rsidP="00817AC7">
      <w:pPr>
        <w:pStyle w:val="B1"/>
        <w:rPr>
          <w:lang w:val="it-IT"/>
        </w:rPr>
      </w:pPr>
      <w:r w:rsidRPr="006668CF">
        <w:rPr>
          <w:lang w:val="it-IT"/>
        </w:rPr>
        <w:t>-</w:t>
      </w:r>
      <w:r w:rsidRPr="006668CF">
        <w:rPr>
          <w:lang w:val="it-IT"/>
        </w:rPr>
        <w:tab/>
        <w:t>per QoS flow</w:t>
      </w:r>
    </w:p>
    <w:p w14:paraId="5951FCD8" w14:textId="77777777" w:rsidR="00817AC7" w:rsidRPr="006668CF" w:rsidRDefault="00817AC7" w:rsidP="00817AC7">
      <w:pPr>
        <w:rPr>
          <w:lang w:val="en-US"/>
        </w:rPr>
      </w:pPr>
      <w:r w:rsidRPr="006668CF">
        <w:rPr>
          <w:lang w:val="en-US"/>
        </w:rPr>
        <w:t>The KPIs are defined considering the architecture assumptions defined in clause 4, therefore the information related to the Energy Consumption, Renewable ratio and Carbon intensity is calculated from the value provided by OAM at NF, Physical node and slice granularity.</w:t>
      </w:r>
    </w:p>
    <w:p w14:paraId="395DDD09" w14:textId="77777777" w:rsidR="00817AC7" w:rsidRPr="006668CF" w:rsidRDefault="00817AC7" w:rsidP="00817AC7">
      <w:pPr>
        <w:rPr>
          <w:lang w:val="en-US"/>
        </w:rPr>
      </w:pPr>
      <w:r w:rsidRPr="006668CF">
        <w:rPr>
          <w:lang w:val="en-US"/>
        </w:rPr>
        <w:t xml:space="preserve">For the definition of the KPI, we need consider that the OAM at a given time does not have the information of which are the NFs that are managing the traffic for a specific UE, whilst this information is known at NF level (e.g. in AMF, SMF, </w:t>
      </w:r>
      <w:proofErr w:type="spellStart"/>
      <w:r w:rsidRPr="006668CF">
        <w:rPr>
          <w:lang w:val="en-US"/>
        </w:rPr>
        <w:t>etc</w:t>
      </w:r>
      <w:proofErr w:type="spellEnd"/>
      <w:r w:rsidRPr="006668CF">
        <w:rPr>
          <w:lang w:val="en-US"/>
        </w:rPr>
        <w:t xml:space="preserve">). From the other hand the NF at SA2 level are not aware of the Energy Consumption or other energy related information as describe in Annex X. </w:t>
      </w:r>
      <w:proofErr w:type="gramStart"/>
      <w:r w:rsidRPr="006668CF">
        <w:rPr>
          <w:lang w:val="en-US"/>
        </w:rPr>
        <w:t>Therefore</w:t>
      </w:r>
      <w:proofErr w:type="gramEnd"/>
      <w:r w:rsidRPr="006668CF">
        <w:rPr>
          <w:lang w:val="en-US"/>
        </w:rPr>
        <w:t xml:space="preserve"> the KPI are based estimation of the contribute of the UE, PDU session or QoS flow to the EC, Renewable ratio and Carbon Intensity provided by OAM for a given NF.</w:t>
      </w:r>
    </w:p>
    <w:p w14:paraId="60F571B1" w14:textId="77777777" w:rsidR="00817AC7" w:rsidRPr="006668CF" w:rsidRDefault="00817AC7" w:rsidP="00817AC7">
      <w:pPr>
        <w:rPr>
          <w:lang w:val="en-US"/>
        </w:rPr>
      </w:pPr>
      <w:r w:rsidRPr="006668CF">
        <w:rPr>
          <w:lang w:val="en-US"/>
        </w:rPr>
        <w:t>The EC, Renewable ratio and Carbon Intensity KPI definitions are described in the following.</w:t>
      </w:r>
    </w:p>
    <w:p w14:paraId="431781D2" w14:textId="5053196A" w:rsidR="00817AC7" w:rsidRPr="006668CF" w:rsidRDefault="00817AC7" w:rsidP="00817AC7">
      <w:pPr>
        <w:pStyle w:val="Heading3"/>
        <w:rPr>
          <w:lang w:val="en-US"/>
        </w:rPr>
      </w:pPr>
      <w:r w:rsidRPr="006668CF">
        <w:rPr>
          <w:lang w:val="en-US"/>
        </w:rPr>
        <w:t>6.y.3 Energy Consum</w:t>
      </w:r>
      <w:r w:rsidR="0056752A" w:rsidRPr="006668CF">
        <w:rPr>
          <w:lang w:val="en-US"/>
        </w:rPr>
        <w:t>p</w:t>
      </w:r>
      <w:r w:rsidRPr="006668CF">
        <w:rPr>
          <w:lang w:val="en-US"/>
        </w:rPr>
        <w:t>tion KPI</w:t>
      </w:r>
    </w:p>
    <w:p w14:paraId="77DC2C0E" w14:textId="77777777" w:rsidR="00817AC7" w:rsidRPr="006668CF" w:rsidRDefault="00817AC7" w:rsidP="00817AC7">
      <w:pPr>
        <w:rPr>
          <w:lang w:val="en-US" w:eastAsia="en-US"/>
        </w:rPr>
      </w:pPr>
      <w:r w:rsidRPr="006668CF">
        <w:rPr>
          <w:lang w:val="en-US" w:eastAsia="en-US"/>
        </w:rPr>
        <w:t xml:space="preserve">The Energy Consumption is a parameter which is provided by OAM per NFs, per physical node and </w:t>
      </w:r>
      <w:proofErr w:type="spellStart"/>
      <w:r w:rsidRPr="006668CF">
        <w:rPr>
          <w:lang w:val="en-US" w:eastAsia="en-US"/>
        </w:rPr>
        <w:t>per</w:t>
      </w:r>
      <w:proofErr w:type="spellEnd"/>
      <w:r w:rsidRPr="006668CF">
        <w:rPr>
          <w:lang w:val="en-US" w:eastAsia="en-US"/>
        </w:rPr>
        <w:t xml:space="preserve"> slices (as defined in TS 28.554 [6] clause 6.3.2.1) and described in Annex X. </w:t>
      </w:r>
    </w:p>
    <w:p w14:paraId="5492FBF6" w14:textId="4AE6AC57" w:rsidR="00817AC7" w:rsidRPr="006668CF" w:rsidRDefault="00817AC7" w:rsidP="00817AC7">
      <w:pPr>
        <w:pStyle w:val="Heading4"/>
        <w:rPr>
          <w:lang w:val="en-US"/>
        </w:rPr>
      </w:pPr>
      <w:r w:rsidRPr="006668CF">
        <w:rPr>
          <w:lang w:val="en-US"/>
        </w:rPr>
        <w:t>6.y.3.1 Energy Consum</w:t>
      </w:r>
      <w:r w:rsidR="0056752A" w:rsidRPr="006668CF">
        <w:rPr>
          <w:lang w:val="en-US"/>
        </w:rPr>
        <w:t>p</w:t>
      </w:r>
      <w:r w:rsidRPr="006668CF">
        <w:rPr>
          <w:lang w:val="en-US"/>
        </w:rPr>
        <w:t>tion per UE</w:t>
      </w:r>
    </w:p>
    <w:p w14:paraId="25D8F558" w14:textId="77777777" w:rsidR="00817AC7" w:rsidRPr="006668CF" w:rsidRDefault="00817AC7" w:rsidP="00817AC7">
      <w:pPr>
        <w:rPr>
          <w:lang w:val="en-US"/>
        </w:rPr>
      </w:pPr>
      <w:r w:rsidRPr="006668CF">
        <w:rPr>
          <w:lang w:val="en-US"/>
        </w:rPr>
        <w:t>The Energy Consumption per UE represents the overall Energy Consumption of the Mobile Network due to the traffic provided to the given UE in a period of time defined as</w:t>
      </w:r>
    </w:p>
    <w:p w14:paraId="0F48F6CE" w14:textId="3C5D711C"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2813A72E" wp14:editId="148E9100">
                <wp:extent cx="5240655" cy="327660"/>
                <wp:effectExtent l="0" t="0" r="0" b="0"/>
                <wp:docPr id="6" name="TextBox 5">
                  <a:extLst xmlns:a="http://schemas.openxmlformats.org/drawingml/2006/main">
                    <a:ext uri="{FF2B5EF4-FFF2-40B4-BE49-F238E27FC236}">
                      <a16:creationId xmlns:a16="http://schemas.microsoft.com/office/drawing/2014/main" id="{408B0695-FE61-4D79-BD5F-BC31DB1B0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23C21286" w14:textId="77777777" w:rsidR="00817AC7" w:rsidRPr="0094113F" w:rsidRDefault="001E313A"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 </m:t>
                                    </m:r>
                                    <m:r>
                                      <w:rPr>
                                        <w:rFonts w:ascii="Cambria Math" w:hAnsi="Cambria Math"/>
                                        <w:color w:val="000000" w:themeColor="text1"/>
                                        <w:kern w:val="24"/>
                                        <w:sz w:val="16"/>
                                        <w:szCs w:val="28"/>
                                      </w:rPr>
                                      <m:t>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N</m:t>
                                    </m:r>
                                    <m:r>
                                      <w:rPr>
                                        <w:rFonts w:ascii="Cambria Math" w:hAnsi="Cambria Math"/>
                                        <w:color w:val="000000" w:themeColor="text1"/>
                                        <w:kern w:val="24"/>
                                        <w:sz w:val="16"/>
                                        <w:szCs w:val="28"/>
                                      </w:rPr>
                                      <m:t>3</m:t>
                                    </m:r>
                                    <m:r>
                                      <w:rPr>
                                        <w:rFonts w:ascii="Cambria Math" w:hAnsi="Cambria Math"/>
                                        <w:color w:val="000000" w:themeColor="text1"/>
                                        <w:kern w:val="24"/>
                                        <w:sz w:val="16"/>
                                        <w:szCs w:val="28"/>
                                      </w:rPr>
                                      <m:t>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,4</m:t>
                                    </m:r>
                                    <m:r>
                                      <w:rPr>
                                        <w:rFonts w:ascii="Cambria Math" w:hAnsi="Cambria Math"/>
                                        <w:color w:val="000000" w:themeColor="text1"/>
                                        <w:kern w:val="24"/>
                                        <w:sz w:val="16"/>
                                        <w:szCs w:val="28"/>
                                      </w:rPr>
                                      <m:t>G</m:t>
                                    </m:r>
                                    <m:r>
                                      <w:rPr>
                                        <w:rFonts w:ascii="Cambria Math" w:hAnsi="Cambria Math"/>
                                        <w:color w:val="000000" w:themeColor="text1"/>
                                        <w:kern w:val="24"/>
                                        <w:sz w:val="16"/>
                                        <w:szCs w:val="28"/>
                                      </w:rPr>
                                      <m:t xml:space="preserve">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type w14:anchorId="2813A72E" id="_x0000_t202" coordsize="21600,21600" o:spt="202" path="m,l,21600r21600,l21600,xe">
                <v:stroke joinstyle="miter"/>
                <v:path gradientshapeok="t" o:connecttype="rect"/>
              </v:shapetype>
              <v:shape id="TextBox 5" o:spid="_x0000_s1026"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" filled="f" stroked="f">
                <v:textbox inset="0,0,0,0">
                  <w:txbxContent>
                    <w:p w14:paraId="23C21286" w14:textId="77777777" w:rsidR="00817AC7" w:rsidRPr="0094113F" w:rsidRDefault="00A71446"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7D30FB66" w14:textId="77777777" w:rsidR="00817AC7" w:rsidRPr="006668CF" w:rsidRDefault="00817AC7" w:rsidP="00817AC7">
      <w:pPr>
        <w:rPr>
          <w:lang w:val="en-US"/>
        </w:rPr>
      </w:pPr>
      <w:r w:rsidRPr="006668CF">
        <w:rPr>
          <w:lang w:val="en-US"/>
        </w:rPr>
        <w:t>where:</w:t>
      </w:r>
    </w:p>
    <w:p w14:paraId="5B296B98"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represents the EC of the UE in the evaluation period, i.e. of the smartphone</w:t>
      </w:r>
    </w:p>
    <w:p w14:paraId="5F1183A7"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UE,gNB</m:t>
            </m:r>
          </m:sub>
        </m:sSub>
      </m:oMath>
      <w:r w:rsidRPr="006668CF">
        <w:rPr>
          <w:lang w:val="en-US"/>
        </w:rPr>
        <w:t xml:space="preserve"> represents the EC contribution of the gNB(s) due to the traffic and signaling of the UE in the evaluation period. </w:t>
      </w:r>
    </w:p>
    <w:p w14:paraId="3DF48AEA"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UE,UPF</m:t>
            </m:r>
          </m:sub>
        </m:sSub>
      </m:oMath>
      <w:r w:rsidRPr="006668CF">
        <w:rPr>
          <w:lang w:val="en-US"/>
        </w:rPr>
        <w:t xml:space="preserve"> represents the EC contribution of </w:t>
      </w:r>
      <w:proofErr w:type="spellStart"/>
      <w:r w:rsidRPr="006668CF">
        <w:rPr>
          <w:lang w:val="en-US"/>
        </w:rPr>
        <w:t>of</w:t>
      </w:r>
      <w:proofErr w:type="spellEnd"/>
      <w:r w:rsidRPr="006668CF">
        <w:rPr>
          <w:lang w:val="en-US"/>
        </w:rPr>
        <w:t xml:space="preserve"> the UPF(s) due to the traffic and signaling of the UE in the evaluation period. </w:t>
      </w:r>
    </w:p>
    <w:p w14:paraId="69820667"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represents the EC contribution of of the TNGF(s) due to the traffic and signaling of the UE in the evaluation period. </w:t>
      </w:r>
    </w:p>
    <w:p w14:paraId="3C3C7DA0"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represents the EC contribution of of the N3IWF(s) due to the traffic and signaling of the UE in the evaluation period. </w:t>
      </w:r>
    </w:p>
    <w:p w14:paraId="77AC45A7" w14:textId="13938746"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UE,CN</m:t>
            </m:r>
          </m:sub>
        </m:sSub>
      </m:oMath>
      <w:r w:rsidRPr="006668CF">
        <w:rPr>
          <w:lang w:val="en-US"/>
        </w:rPr>
        <w:t xml:space="preserve"> represents the EC contribution of of the CN NF(s), e.g. AMF, SMF, PDF, UDM, etc which controls the UE and performs the signaling of the UE in the evaluation period. </w:t>
      </w:r>
    </w:p>
    <w:p w14:paraId="26F91267"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UE,4G</m:t>
            </m:r>
          </m:sub>
        </m:sSub>
      </m:oMath>
      <w:r w:rsidRPr="006668CF">
        <w:rPr>
          <w:lang w:val="en-US"/>
        </w:rPr>
        <w:t xml:space="preserve"> represents the EC contribution of of the 4G Network where the UE can be connected during the evaluation period. </w:t>
      </w:r>
    </w:p>
    <w:p w14:paraId="3C43C146"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oMath>
      <w:r w:rsidRPr="006668CF">
        <w:rPr>
          <w:lang w:val="en-US"/>
        </w:rPr>
        <w:t xml:space="preserve"> represents the EC contribution of of the NTN RAT and CN part where the UE can be connected during the evaluation period. </w:t>
      </w:r>
    </w:p>
    <w:p w14:paraId="0E5A7BB1" w14:textId="77777777" w:rsidR="00817AC7" w:rsidRPr="006668CF" w:rsidRDefault="00817AC7" w:rsidP="00817AC7">
      <w:pPr>
        <w:pStyle w:val="B1"/>
        <w:rPr>
          <w:lang w:val="en-US"/>
        </w:rPr>
      </w:pPr>
      <w:r w:rsidRPr="006668CF">
        <w:rPr>
          <w:lang w:val="en-US"/>
        </w:rPr>
        <w:lastRenderedPageBreak/>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oMath>
      <w:r w:rsidRPr="006668CF">
        <w:rPr>
          <w:lang w:val="en-US"/>
        </w:rPr>
        <w:t xml:space="preserve"> represents the EC of the backhaul network involved in the transport of the mobile network traffic in the evaluation period. </w:t>
      </w:r>
    </w:p>
    <w:p w14:paraId="4047DFEF" w14:textId="77777777" w:rsidR="00817AC7" w:rsidRPr="006668CF" w:rsidRDefault="00817AC7" w:rsidP="00817AC7">
      <w:pPr>
        <w:rPr>
          <w:lang w:val="en-US"/>
        </w:rPr>
      </w:pPr>
      <w:r w:rsidRPr="006668CF">
        <w:rPr>
          <w:lang w:val="en-US"/>
        </w:rPr>
        <w:t xml:space="preserve">The above equation considers the sum of different contributions in order to </w:t>
      </w:r>
      <w:proofErr w:type="gramStart"/>
      <w:r w:rsidRPr="006668CF">
        <w:rPr>
          <w:lang w:val="en-US"/>
        </w:rPr>
        <w:t>take into account</w:t>
      </w:r>
      <w:proofErr w:type="gramEnd"/>
      <w:r w:rsidRPr="006668CF">
        <w:rPr>
          <w:lang w:val="en-US"/>
        </w:rPr>
        <w:t xml:space="preserve"> two different factor, the different combination of NFs which are involved for each UE for providing the services and controlling the UE and the time variation.</w:t>
      </w:r>
    </w:p>
    <w:p w14:paraId="2066BB3A" w14:textId="77777777" w:rsidR="00817AC7" w:rsidRPr="006668CF" w:rsidRDefault="00817AC7" w:rsidP="00817AC7">
      <w:pPr>
        <w:rPr>
          <w:lang w:val="en-US"/>
        </w:rPr>
      </w:pPr>
      <w:r w:rsidRPr="006668CF">
        <w:rPr>
          <w:lang w:val="en-US"/>
        </w:rPr>
        <w:t>Different UEs which are using the mobile network can be served by different NF, as shown in Figure 6.y.3.1-1 when a UE1 has 2 PDU sessions with 2 UPFs and UE 2 only 1 PDU session (figure a) or UE1 is also connected to N3GPP access (Figure b) or the UE has a MA PDU session.</w:t>
      </w:r>
    </w:p>
    <w:p w14:paraId="20296D06" w14:textId="77777777" w:rsidR="00817AC7" w:rsidRPr="006668CF" w:rsidRDefault="003B6756" w:rsidP="00817AC7">
      <w:pPr>
        <w:pStyle w:val="TAC"/>
        <w:rPr>
          <w:lang w:val="en-US"/>
        </w:rPr>
      </w:pPr>
      <w:r w:rsidRPr="006668CF">
        <w:rPr>
          <w:noProof/>
          <w:lang w:val="en-US"/>
        </w:rPr>
        <w:drawing>
          <wp:inline distT="0" distB="0" distL="0" distR="0" wp14:anchorId="70862B8D" wp14:editId="6641A633">
            <wp:extent cx="4295775" cy="21621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5775" cy="2162175"/>
                    </a:xfrm>
                    <a:prstGeom prst="rect">
                      <a:avLst/>
                    </a:prstGeom>
                    <a:noFill/>
                    <a:ln>
                      <a:noFill/>
                    </a:ln>
                  </pic:spPr>
                </pic:pic>
              </a:graphicData>
            </a:graphic>
          </wp:inline>
        </w:drawing>
      </w:r>
    </w:p>
    <w:p w14:paraId="7048478F" w14:textId="77777777" w:rsidR="00817AC7" w:rsidRPr="006668CF" w:rsidRDefault="00817AC7" w:rsidP="00817AC7">
      <w:pPr>
        <w:pStyle w:val="TAC"/>
        <w:rPr>
          <w:lang w:val="en-US"/>
        </w:rPr>
      </w:pPr>
      <w:r w:rsidRPr="006668CF">
        <w:rPr>
          <w:lang w:val="en-US"/>
        </w:rPr>
        <w:t>(a)</w:t>
      </w:r>
    </w:p>
    <w:p w14:paraId="1FEE24A0" w14:textId="77777777" w:rsidR="00817AC7" w:rsidRPr="006668CF" w:rsidRDefault="003B6756" w:rsidP="00817AC7">
      <w:pPr>
        <w:pStyle w:val="TAC"/>
        <w:rPr>
          <w:noProof/>
          <w:lang w:val="en-US"/>
        </w:rPr>
      </w:pPr>
      <w:r w:rsidRPr="006668CF">
        <w:rPr>
          <w:noProof/>
          <w:lang w:val="en-US"/>
        </w:rPr>
        <w:drawing>
          <wp:inline distT="0" distB="0" distL="0" distR="0" wp14:anchorId="7F91D49B" wp14:editId="18963599">
            <wp:extent cx="3962400" cy="20002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000250"/>
                    </a:xfrm>
                    <a:prstGeom prst="rect">
                      <a:avLst/>
                    </a:prstGeom>
                    <a:noFill/>
                    <a:ln>
                      <a:noFill/>
                    </a:ln>
                  </pic:spPr>
                </pic:pic>
              </a:graphicData>
            </a:graphic>
          </wp:inline>
        </w:drawing>
      </w:r>
    </w:p>
    <w:p w14:paraId="0DFFC25A" w14:textId="77777777" w:rsidR="00817AC7" w:rsidRPr="006668CF" w:rsidRDefault="00817AC7" w:rsidP="00817AC7">
      <w:pPr>
        <w:pStyle w:val="TAC"/>
        <w:rPr>
          <w:noProof/>
          <w:lang w:val="en-US"/>
        </w:rPr>
      </w:pPr>
      <w:r w:rsidRPr="006668CF">
        <w:rPr>
          <w:noProof/>
          <w:lang w:val="en-US"/>
        </w:rPr>
        <w:t>(b)</w:t>
      </w:r>
    </w:p>
    <w:p w14:paraId="27CFC153" w14:textId="77777777" w:rsidR="00817AC7" w:rsidRPr="006668CF" w:rsidRDefault="003B6756" w:rsidP="00817AC7">
      <w:pPr>
        <w:pStyle w:val="TAC"/>
        <w:rPr>
          <w:noProof/>
          <w:lang w:val="en-US"/>
        </w:rPr>
      </w:pPr>
      <w:r w:rsidRPr="006668CF">
        <w:rPr>
          <w:noProof/>
          <w:lang w:val="en-US"/>
        </w:rPr>
        <w:drawing>
          <wp:inline distT="0" distB="0" distL="0" distR="0" wp14:anchorId="5592E8A7" wp14:editId="7FF41FBD">
            <wp:extent cx="4505325" cy="222885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5325" cy="2228850"/>
                    </a:xfrm>
                    <a:prstGeom prst="rect">
                      <a:avLst/>
                    </a:prstGeom>
                    <a:noFill/>
                    <a:ln>
                      <a:noFill/>
                    </a:ln>
                  </pic:spPr>
                </pic:pic>
              </a:graphicData>
            </a:graphic>
          </wp:inline>
        </w:drawing>
      </w:r>
    </w:p>
    <w:p w14:paraId="683863B1" w14:textId="77777777" w:rsidR="00817AC7" w:rsidRPr="006668CF" w:rsidRDefault="00817AC7" w:rsidP="00817AC7">
      <w:pPr>
        <w:pStyle w:val="TAC"/>
        <w:rPr>
          <w:noProof/>
          <w:lang w:val="en-US"/>
        </w:rPr>
      </w:pPr>
      <w:r w:rsidRPr="006668CF">
        <w:rPr>
          <w:noProof/>
          <w:lang w:val="en-US"/>
        </w:rPr>
        <w:t>(c)</w:t>
      </w:r>
    </w:p>
    <w:p w14:paraId="565575A2" w14:textId="77777777" w:rsidR="00817AC7" w:rsidRPr="006668CF" w:rsidRDefault="00817AC7" w:rsidP="00817AC7">
      <w:pPr>
        <w:pStyle w:val="TAH"/>
      </w:pPr>
      <w:r w:rsidRPr="006668CF">
        <w:t>Figure 6.y.3.1-</w:t>
      </w:r>
      <w:proofErr w:type="gramStart"/>
      <w:r w:rsidRPr="006668CF">
        <w:t>1:Example</w:t>
      </w:r>
      <w:proofErr w:type="gramEnd"/>
      <w:r w:rsidRPr="006668CF">
        <w:t xml:space="preserve"> of UEs making usage of the mobile network</w:t>
      </w:r>
    </w:p>
    <w:p w14:paraId="278EBD1E" w14:textId="77777777" w:rsidR="00817AC7" w:rsidRPr="006668CF" w:rsidRDefault="00817AC7" w:rsidP="00817AC7"/>
    <w:p w14:paraId="29F9E5A4" w14:textId="77777777" w:rsidR="00817AC7" w:rsidRPr="006668CF" w:rsidRDefault="00817AC7" w:rsidP="00817AC7">
      <w:pPr>
        <w:rPr>
          <w:lang w:val="en-US"/>
        </w:rPr>
      </w:pPr>
      <w:r w:rsidRPr="006668CF">
        <w:rPr>
          <w:lang w:val="en-US"/>
        </w:rPr>
        <w:t xml:space="preserve">The second factor to be considered is the time variation, for example if the evaluation period if 1 hour, and the UE has been connected to the </w:t>
      </w:r>
      <w:proofErr w:type="spellStart"/>
      <w:r w:rsidRPr="006668CF">
        <w:rPr>
          <w:lang w:val="en-US"/>
        </w:rPr>
        <w:t>gNB</w:t>
      </w:r>
      <w:proofErr w:type="spellEnd"/>
      <w:r w:rsidRPr="006668CF">
        <w:rPr>
          <w:lang w:val="en-US"/>
        </w:rPr>
        <w:t xml:space="preserve"> A for 15 minutes, to </w:t>
      </w:r>
      <w:proofErr w:type="spellStart"/>
      <w:r w:rsidRPr="006668CF">
        <w:rPr>
          <w:lang w:val="en-US"/>
        </w:rPr>
        <w:t>gNB</w:t>
      </w:r>
      <w:proofErr w:type="spellEnd"/>
      <w:r w:rsidRPr="006668CF">
        <w:rPr>
          <w:lang w:val="en-US"/>
        </w:rPr>
        <w:t xml:space="preserve"> B for 40 minutes and to </w:t>
      </w:r>
      <w:proofErr w:type="spellStart"/>
      <w:r w:rsidRPr="006668CF">
        <w:rPr>
          <w:lang w:val="en-US"/>
        </w:rPr>
        <w:t>gNB</w:t>
      </w:r>
      <w:proofErr w:type="spellEnd"/>
      <w:r w:rsidRPr="006668CF">
        <w:rPr>
          <w:lang w:val="en-US"/>
        </w:rPr>
        <w:t xml:space="preserve"> C for 5 minutes, or any other conditions change , e.g. the UE1 move 1 PDU session to N3GPP, then start a MA PDU, move and change the UPF </w:t>
      </w:r>
      <w:proofErr w:type="spellStart"/>
      <w:r w:rsidRPr="006668CF">
        <w:rPr>
          <w:lang w:val="en-US"/>
        </w:rPr>
        <w:t>etc</w:t>
      </w:r>
      <w:proofErr w:type="spellEnd"/>
      <w:r w:rsidRPr="006668CF">
        <w:rPr>
          <w:lang w:val="en-US"/>
        </w:rPr>
        <w:t xml:space="preserve">, </w:t>
      </w:r>
      <w:proofErr w:type="spellStart"/>
      <w:r w:rsidRPr="006668CF">
        <w:rPr>
          <w:lang w:val="en-US"/>
        </w:rPr>
        <w:lastRenderedPageBreak/>
        <w:t>etc</w:t>
      </w:r>
      <w:proofErr w:type="spellEnd"/>
      <w:r w:rsidRPr="006668CF">
        <w:rPr>
          <w:lang w:val="en-US"/>
        </w:rPr>
        <w:t>, therefore the ECs due to the UE needs to be evaluated for the same period of time consistently. It should be noted that more the evaluation period is longer, more the services and UE positions can change in the time therefore more EC contribution from different NFs shall be considered in order to have an appropriate evaluation of the EC.</w:t>
      </w:r>
    </w:p>
    <w:p w14:paraId="72EB91D4" w14:textId="77777777" w:rsidR="00817AC7" w:rsidRPr="006668CF" w:rsidRDefault="00817AC7" w:rsidP="00817AC7">
      <w:pPr>
        <w:pStyle w:val="ListParagraph"/>
        <w:numPr>
          <w:ilvl w:val="0"/>
          <w:numId w:val="30"/>
        </w:numPr>
        <w:rPr>
          <w:lang w:val="en-US"/>
        </w:rPr>
      </w:pPr>
      <w:r w:rsidRPr="006668CF">
        <w:rPr>
          <w:lang w:val="en-US"/>
        </w:rPr>
        <w:t>Energy Consumption per UE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w:t>
      </w:r>
    </w:p>
    <w:p w14:paraId="52465645" w14:textId="77777777" w:rsidR="00817AC7" w:rsidRPr="006668CF" w:rsidRDefault="00817AC7" w:rsidP="00817AC7">
      <w:pPr>
        <w:rPr>
          <w:lang w:val="en-US"/>
        </w:rPr>
      </w:pPr>
      <w:r w:rsidRPr="006668CF">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contribution includes the consumption of the UE battery due to related to the UE layer (i.e. the transmission and reception of the data and signaling from/to the mobile network and all functionalities related to the CN interaction such as NAS termination. PDU session, </w:t>
      </w:r>
      <w:proofErr w:type="spellStart"/>
      <w:r w:rsidRPr="006668CF">
        <w:rPr>
          <w:lang w:val="en-US"/>
        </w:rPr>
        <w:t>etc</w:t>
      </w:r>
      <w:proofErr w:type="spellEnd"/>
      <w:r w:rsidRPr="006668CF">
        <w:rPr>
          <w:lang w:val="en-US"/>
        </w:rPr>
        <w:t xml:space="preserve">, </w:t>
      </w:r>
      <w:proofErr w:type="spellStart"/>
      <w:r w:rsidRPr="006668CF">
        <w:rPr>
          <w:lang w:val="en-US"/>
        </w:rPr>
        <w:t>etc</w:t>
      </w:r>
      <w:proofErr w:type="spellEnd"/>
      <w:r w:rsidRPr="006668CF">
        <w:rPr>
          <w:lang w:val="en-US"/>
        </w:rPr>
        <w:t>,) and then all EC of the UE battery related to the service/application which is running via 3GPP network. In order to allow the CN to consider this UE contributions to the overall EC, the UE has to communicate directly to the CN. For this release it is assumed that this contribution is not considered.</w:t>
      </w:r>
    </w:p>
    <w:p w14:paraId="6F687067" w14:textId="77777777" w:rsidR="00817AC7" w:rsidRPr="006668CF" w:rsidRDefault="00817AC7" w:rsidP="00817AC7">
      <w:pPr>
        <w:pStyle w:val="ListParagraph"/>
        <w:numPr>
          <w:ilvl w:val="0"/>
          <w:numId w:val="30"/>
        </w:numPr>
        <w:rPr>
          <w:lang w:val="en-US"/>
        </w:rPr>
      </w:pPr>
      <w:r w:rsidRPr="006668CF">
        <w:rPr>
          <w:lang w:val="en-US"/>
        </w:rPr>
        <w:t>Energy Consumption of N3GPP access network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w:t>
      </w:r>
    </w:p>
    <w:p w14:paraId="14AD095F" w14:textId="5A39AD03" w:rsidR="00817AC7" w:rsidRPr="006668CF" w:rsidRDefault="00817AC7" w:rsidP="00817AC7">
      <w:pPr>
        <w:rPr>
          <w:lang w:val="en-US"/>
        </w:rPr>
      </w:pPr>
      <w:r w:rsidRPr="006668CF">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contributions represent the EC due to the amount of traffic which is carried over the WLAN towards the N3IWF and then in the 3G CN. It should be noted that for the N3GPP traffic, the EC contribution of the N3GPP </w:t>
      </w:r>
      <w:proofErr w:type="gramStart"/>
      <w:r w:rsidRPr="006668CF">
        <w:rPr>
          <w:lang w:val="en-US"/>
        </w:rPr>
        <w:t>Access ,</w:t>
      </w:r>
      <w:proofErr w:type="gramEnd"/>
      <w:r w:rsidRPr="006668CF">
        <w:rPr>
          <w:lang w:val="en-US"/>
        </w:rPr>
        <w:t xml:space="preserve"> e.g. the WLAN AP, possible fixed access line and the transport network </w:t>
      </w:r>
      <w:proofErr w:type="spellStart"/>
      <w:r w:rsidRPr="006668CF">
        <w:rPr>
          <w:lang w:val="en-US"/>
        </w:rPr>
        <w:t>can not</w:t>
      </w:r>
      <w:proofErr w:type="spellEnd"/>
      <w:r w:rsidRPr="006668CF">
        <w:rPr>
          <w:lang w:val="en-US"/>
        </w:rPr>
        <w:t xml:space="preserve"> be evaluated since they may be outside the operator domain or within the operator domain , but not in Mobile network part. The N3IWF generally is managing a great number of UE at the same time, they are currently not numerous and often dedicated to support </w:t>
      </w:r>
      <w:proofErr w:type="spellStart"/>
      <w:r w:rsidRPr="006668CF">
        <w:rPr>
          <w:lang w:val="en-US"/>
        </w:rPr>
        <w:t>VoWifi</w:t>
      </w:r>
      <w:proofErr w:type="spellEnd"/>
      <w:r w:rsidRPr="006668CF">
        <w:rPr>
          <w:lang w:val="en-US"/>
        </w:rPr>
        <w:t xml:space="preserve"> services which use a small amount of data, therefore it this contribution is not considered in this </w:t>
      </w:r>
      <w:r w:rsidR="0056752A" w:rsidRPr="006668CF">
        <w:rPr>
          <w:lang w:val="en-US"/>
        </w:rPr>
        <w:t>release</w:t>
      </w:r>
      <w:r w:rsidRPr="006668CF">
        <w:rPr>
          <w:lang w:val="en-US"/>
        </w:rPr>
        <w:t xml:space="preserve"> of the SID.</w:t>
      </w:r>
    </w:p>
    <w:p w14:paraId="4D4D2EFE" w14:textId="77777777" w:rsidR="00817AC7" w:rsidRPr="006668CF" w:rsidRDefault="00817AC7" w:rsidP="00817AC7">
      <w:pPr>
        <w:pStyle w:val="ListParagraph"/>
        <w:numPr>
          <w:ilvl w:val="0"/>
          <w:numId w:val="30"/>
        </w:numPr>
        <w:rPr>
          <w:lang w:val="en-US"/>
        </w:rPr>
      </w:pPr>
      <w:r w:rsidRPr="006668CF">
        <w:rPr>
          <w:lang w:val="en-US"/>
        </w:rPr>
        <w:t>Energy Consumption of Transport network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oMath>
      <w:r w:rsidRPr="006668CF">
        <w:rPr>
          <w:lang w:val="en-US"/>
        </w:rPr>
        <w:t xml:space="preserve"> )</w:t>
      </w:r>
    </w:p>
    <w:p w14:paraId="2510A9EE" w14:textId="77777777" w:rsidR="00817AC7" w:rsidRPr="006668CF" w:rsidRDefault="00817AC7" w:rsidP="00817AC7">
      <w:pPr>
        <w:rPr>
          <w:lang w:val="en-US"/>
        </w:rPr>
      </w:pPr>
      <w:r w:rsidRPr="006668CF">
        <w:rPr>
          <w:lang w:val="en-US"/>
        </w:rPr>
        <w:t xml:space="preserve">In order to evaluate 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oMath>
      <w:r w:rsidRPr="006668CF">
        <w:rPr>
          <w:lang w:val="en-US"/>
        </w:rPr>
        <w:t xml:space="preserve"> contribution to a each UE, it is needed to know the EC of each transport nodes involved in carrying the traffic of the UE by the OAM, which usually is managed by a separate system or in several scenario by a different operators, since the mobile operator may lease transport line or capacity. The contribution of EC of transport network is variable by operator to operator. The evaluation is outside the scope of the SID, therefore is not considered in this release.</w:t>
      </w:r>
    </w:p>
    <w:p w14:paraId="0B53D945" w14:textId="77777777" w:rsidR="00817AC7" w:rsidRPr="006668CF" w:rsidRDefault="00817AC7" w:rsidP="00817AC7">
      <w:pPr>
        <w:pStyle w:val="ListParagraph"/>
        <w:numPr>
          <w:ilvl w:val="0"/>
          <w:numId w:val="30"/>
        </w:numPr>
        <w:rPr>
          <w:lang w:val="en-US"/>
        </w:rPr>
      </w:pPr>
      <w:r w:rsidRPr="006668CF">
        <w:rPr>
          <w:lang w:val="en-US"/>
        </w:rPr>
        <w:t>Energy Consumption of NTN network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oMath>
      <w:r w:rsidRPr="006668CF">
        <w:rPr>
          <w:lang w:val="en-US"/>
        </w:rPr>
        <w:t xml:space="preserve"> )</w:t>
      </w:r>
    </w:p>
    <w:p w14:paraId="2AC2DC52" w14:textId="19CB2ECE" w:rsidR="00817AC7" w:rsidRPr="006668CF" w:rsidRDefault="0056752A" w:rsidP="00817AC7">
      <w:pPr>
        <w:rPr>
          <w:lang w:val="en-US"/>
        </w:rPr>
      </w:pPr>
      <w:r w:rsidRPr="006668CF">
        <w:rPr>
          <w:lang w:val="en-US"/>
        </w:rPr>
        <w:t xml:space="preserve">The energy consumption of the Satellite depends by where the </w:t>
      </w:r>
      <w:proofErr w:type="spellStart"/>
      <w:r w:rsidRPr="006668CF">
        <w:rPr>
          <w:lang w:val="en-US"/>
        </w:rPr>
        <w:t>gNB</w:t>
      </w:r>
      <w:proofErr w:type="spellEnd"/>
      <w:r w:rsidRPr="006668CF">
        <w:rPr>
          <w:lang w:val="en-US"/>
        </w:rPr>
        <w:t xml:space="preserve"> and UPF are located. If the </w:t>
      </w:r>
      <w:proofErr w:type="spellStart"/>
      <w:r w:rsidRPr="006668CF">
        <w:rPr>
          <w:lang w:val="en-US"/>
        </w:rPr>
        <w:t>gNB</w:t>
      </w:r>
      <w:proofErr w:type="spellEnd"/>
      <w:r w:rsidRPr="006668CF">
        <w:rPr>
          <w:lang w:val="en-US"/>
        </w:rPr>
        <w:t xml:space="preserve"> is on the satellite, the satellite consumption does not impact the power electricity on earth since the power is obtained by solar or other means. From the other hand if the UPF is located on earth the contribution can be evaluated as part of the UPF. </w:t>
      </w:r>
      <w:proofErr w:type="gramStart"/>
      <w:r w:rsidRPr="006668CF">
        <w:rPr>
          <w:lang w:val="en-US"/>
        </w:rPr>
        <w:t>So</w:t>
      </w:r>
      <w:proofErr w:type="gramEnd"/>
      <w:r w:rsidRPr="006668CF">
        <w:rPr>
          <w:lang w:val="en-US"/>
        </w:rPr>
        <w:t xml:space="preserve"> the time being we propose to no consider the NTN contribution in this release.</w:t>
      </w:r>
    </w:p>
    <w:p w14:paraId="41C0E6B6" w14:textId="77777777" w:rsidR="00817AC7" w:rsidRPr="006668CF" w:rsidRDefault="00817AC7" w:rsidP="00817AC7">
      <w:pPr>
        <w:pStyle w:val="ListParagraph"/>
        <w:numPr>
          <w:ilvl w:val="0"/>
          <w:numId w:val="30"/>
        </w:numPr>
        <w:rPr>
          <w:lang w:val="en-US"/>
        </w:rPr>
      </w:pPr>
      <w:r w:rsidRPr="006668CF">
        <w:rPr>
          <w:lang w:val="en-US"/>
        </w:rPr>
        <w:t>Energy Consumption of 4G network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UE,4G</m:t>
            </m:r>
          </m:sub>
        </m:sSub>
      </m:oMath>
      <w:r w:rsidRPr="006668CF">
        <w:rPr>
          <w:lang w:val="en-US"/>
        </w:rPr>
        <w:t xml:space="preserve"> )</w:t>
      </w:r>
    </w:p>
    <w:p w14:paraId="205FB899" w14:textId="545327CC" w:rsidR="00817AC7" w:rsidRPr="006668CF" w:rsidRDefault="0056752A" w:rsidP="00817AC7">
      <w:pPr>
        <w:rPr>
          <w:lang w:val="en-US"/>
        </w:rPr>
      </w:pPr>
      <w:r w:rsidRPr="006668CF">
        <w:rPr>
          <w:lang w:val="en-US"/>
        </w:rPr>
        <w:t xml:space="preserve">The standalone EPC and the effect of 4G BTS is not in the scope of the SID therefore is proposed to not consider in this release of the SID. </w:t>
      </w:r>
    </w:p>
    <w:p w14:paraId="0E8F1B62" w14:textId="5CA48340" w:rsidR="0056752A" w:rsidRPr="006668CF" w:rsidRDefault="0056752A" w:rsidP="0056752A">
      <w:pPr>
        <w:pStyle w:val="ListParagraph"/>
        <w:numPr>
          <w:ilvl w:val="0"/>
          <w:numId w:val="30"/>
        </w:numPr>
        <w:rPr>
          <w:lang w:val="en-US"/>
        </w:rPr>
      </w:pPr>
      <w:r w:rsidRPr="006668CF">
        <w:rPr>
          <w:lang w:val="en-US"/>
        </w:rPr>
        <w:t>Energy Consumption of CN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UE,CN</m:t>
            </m:r>
          </m:sub>
        </m:sSub>
      </m:oMath>
      <w:r w:rsidRPr="006668CF">
        <w:rPr>
          <w:lang w:val="en-US"/>
        </w:rPr>
        <w:t xml:space="preserve"> )</w:t>
      </w:r>
    </w:p>
    <w:p w14:paraId="13398F51" w14:textId="77777777" w:rsidR="00817AC7" w:rsidRPr="006668CF" w:rsidRDefault="00817AC7" w:rsidP="00817AC7">
      <w:pPr>
        <w:rPr>
          <w:lang w:val="en-US"/>
        </w:rPr>
      </w:pPr>
    </w:p>
    <w:p w14:paraId="223BBFB7" w14:textId="77777777" w:rsidR="00817AC7" w:rsidRPr="006668CF" w:rsidRDefault="00817AC7" w:rsidP="00817AC7">
      <w:pPr>
        <w:rPr>
          <w:lang w:val="en-US"/>
        </w:rPr>
      </w:pPr>
      <w:r w:rsidRPr="006668CF">
        <w:rPr>
          <w:lang w:val="en-US"/>
        </w:rPr>
        <w:t>In conclusion this release of the study the following contributions are considered outside the scope of this SID:</w:t>
      </w:r>
    </w:p>
    <w:p w14:paraId="6936862D"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w:t>
      </w:r>
    </w:p>
    <w:p w14:paraId="6BC65D1D"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w:t>
      </w:r>
    </w:p>
    <w:p w14:paraId="33EF0989"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w:t>
      </w:r>
    </w:p>
    <w:p w14:paraId="744DAB1A"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oMath>
    </w:p>
    <w:p w14:paraId="62A9F895"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oMath>
    </w:p>
    <w:p w14:paraId="2DB25AF3"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UE,4G</m:t>
            </m:r>
          </m:sub>
        </m:sSub>
      </m:oMath>
    </w:p>
    <w:p w14:paraId="7D8165FA" w14:textId="77777777" w:rsidR="00817AC7" w:rsidRPr="006668CF" w:rsidRDefault="00817AC7" w:rsidP="00817AC7">
      <w:pPr>
        <w:rPr>
          <w:lang w:val="en-US"/>
        </w:rPr>
      </w:pPr>
      <w:proofErr w:type="gramStart"/>
      <w:r w:rsidRPr="006668CF">
        <w:rPr>
          <w:lang w:val="en-US"/>
        </w:rPr>
        <w:t>Therefore</w:t>
      </w:r>
      <w:proofErr w:type="gramEnd"/>
      <w:r w:rsidRPr="006668CF">
        <w:rPr>
          <w:lang w:val="en-US"/>
        </w:rPr>
        <w:t xml:space="preserve"> the EC per UE is defined in this release as follow</w:t>
      </w:r>
    </w:p>
    <w:p w14:paraId="68321237" w14:textId="4152DF96"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53728407" wp14:editId="48B0CA6F">
                <wp:extent cx="5240655" cy="327660"/>
                <wp:effectExtent l="0" t="0" r="0" b="0"/>
                <wp:docPr id="2" name="TextBox 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1C9A971A" w14:textId="77777777" w:rsidR="00817AC7" w:rsidRPr="0094113F" w:rsidRDefault="001E313A"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 </m:t>
                                    </m:r>
                                    <m:r>
                                      <w:rPr>
                                        <w:rFonts w:ascii="Cambria Math" w:hAnsi="Cambria Math"/>
                                        <w:color w:val="000000" w:themeColor="text1"/>
                                        <w:kern w:val="24"/>
                                        <w:sz w:val="16"/>
                                        <w:szCs w:val="28"/>
                                      </w:rPr>
                                      <m:t>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CN</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53728407" id="_x0000_s1027"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" filled="f" stroked="f">
                <v:textbox inset="0,0,0,0">
                  <w:txbxContent>
                    <w:p w14:paraId="1C9A971A" w14:textId="77777777" w:rsidR="00817AC7" w:rsidRPr="0094113F" w:rsidRDefault="00A71446"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63F1C57C" w14:textId="77777777" w:rsidR="00817AC7" w:rsidRPr="006668CF" w:rsidRDefault="00817AC7" w:rsidP="00817AC7">
      <w:pPr>
        <w:rPr>
          <w:lang w:val="en-US"/>
        </w:rPr>
      </w:pPr>
      <w:r w:rsidRPr="006668CF">
        <w:rPr>
          <w:lang w:val="en-US"/>
        </w:rPr>
        <w:t>The different the KPI of EC contributions for each single contribution is defined as described in the following clauses.</w:t>
      </w:r>
    </w:p>
    <w:p w14:paraId="4D320967" w14:textId="77777777" w:rsidR="00817AC7" w:rsidRPr="006668CF" w:rsidRDefault="00817AC7" w:rsidP="00817AC7">
      <w:pPr>
        <w:rPr>
          <w:lang w:val="en-US"/>
        </w:rPr>
      </w:pPr>
    </w:p>
    <w:p w14:paraId="139F88B7" w14:textId="785BB995" w:rsidR="00817AC7" w:rsidRPr="006668CF" w:rsidRDefault="00817AC7" w:rsidP="00817AC7">
      <w:pPr>
        <w:pStyle w:val="Heading4"/>
        <w:rPr>
          <w:lang w:val="en-US"/>
        </w:rPr>
      </w:pPr>
      <w:r w:rsidRPr="006668CF">
        <w:rPr>
          <w:lang w:val="en-US"/>
        </w:rPr>
        <w:t>6.y.3.1.1 Energy Consum</w:t>
      </w:r>
      <w:r w:rsidR="0056752A" w:rsidRPr="006668CF">
        <w:rPr>
          <w:lang w:val="en-US"/>
        </w:rPr>
        <w:t>p</w:t>
      </w:r>
      <w:r w:rsidRPr="006668CF">
        <w:rPr>
          <w:lang w:val="en-US"/>
        </w:rPr>
        <w:t xml:space="preserve">tion per UE per </w:t>
      </w:r>
      <w:proofErr w:type="spellStart"/>
      <w:r w:rsidRPr="006668CF">
        <w:rPr>
          <w:lang w:val="en-US"/>
        </w:rPr>
        <w:t>gNB</w:t>
      </w:r>
      <w:proofErr w:type="spellEnd"/>
    </w:p>
    <w:p w14:paraId="6A4C9537" w14:textId="25DADBD2" w:rsidR="00817AC7" w:rsidRPr="006668CF" w:rsidRDefault="0056752A" w:rsidP="00817AC7">
      <w:pPr>
        <w:rPr>
          <w:lang w:val="en-US"/>
        </w:rPr>
      </w:pPr>
      <w:r w:rsidRPr="006668CF">
        <w:rPr>
          <w:lang w:val="en-US"/>
        </w:rPr>
        <w:t xml:space="preserve">The OAM provides the EC on a measurement period for the </w:t>
      </w:r>
      <w:proofErr w:type="spellStart"/>
      <w:r w:rsidRPr="006668CF">
        <w:rPr>
          <w:lang w:val="en-US"/>
        </w:rPr>
        <w:t>gNB</w:t>
      </w:r>
      <w:proofErr w:type="spellEnd"/>
      <w:r w:rsidRPr="006668CF">
        <w:rPr>
          <w:lang w:val="en-US"/>
        </w:rPr>
        <w:t xml:space="preserve">. </w:t>
      </w:r>
    </w:p>
    <w:p w14:paraId="3E0DB57B" w14:textId="282C6513" w:rsidR="0056752A" w:rsidRPr="006668CF" w:rsidRDefault="0056752A" w:rsidP="0056752A">
      <w:pPr>
        <w:rPr>
          <w:lang w:val="en-US"/>
        </w:rPr>
      </w:pPr>
      <w:r w:rsidRPr="006668CF">
        <w:rPr>
          <w:lang w:val="en-US"/>
        </w:rPr>
        <w:t xml:space="preserve">In order to evaluate the EC contribution due to </w:t>
      </w:r>
      <w:proofErr w:type="spellStart"/>
      <w:r w:rsidRPr="006668CF">
        <w:rPr>
          <w:lang w:val="en-US"/>
        </w:rPr>
        <w:t>gNBs</w:t>
      </w:r>
      <w:proofErr w:type="spellEnd"/>
      <w:r w:rsidRPr="006668CF">
        <w:rPr>
          <w:lang w:val="en-US"/>
        </w:rPr>
        <w:t xml:space="preserve">, we need to consider that the UE may change </w:t>
      </w:r>
      <w:proofErr w:type="spellStart"/>
      <w:r w:rsidRPr="006668CF">
        <w:rPr>
          <w:lang w:val="en-US"/>
        </w:rPr>
        <w:t>gNB</w:t>
      </w:r>
      <w:proofErr w:type="spellEnd"/>
      <w:r w:rsidRPr="006668CF">
        <w:rPr>
          <w:lang w:val="en-US"/>
        </w:rPr>
        <w:t xml:space="preserve"> during the evaluation </w:t>
      </w:r>
      <w:proofErr w:type="gramStart"/>
      <w:r w:rsidRPr="006668CF">
        <w:rPr>
          <w:lang w:val="en-US"/>
        </w:rPr>
        <w:t>period .</w:t>
      </w:r>
      <w:proofErr w:type="gramEnd"/>
      <w:r w:rsidRPr="006668CF">
        <w:rPr>
          <w:lang w:val="en-US"/>
        </w:rPr>
        <w:t xml:space="preserve"> </w:t>
      </w:r>
      <w:proofErr w:type="gramStart"/>
      <w:r w:rsidRPr="006668CF">
        <w:rPr>
          <w:lang w:val="en-US"/>
        </w:rPr>
        <w:t>therefore</w:t>
      </w:r>
      <w:proofErr w:type="gramEnd"/>
      <w:r w:rsidRPr="006668CF">
        <w:rPr>
          <w:lang w:val="en-US"/>
        </w:rPr>
        <w:t xml:space="preserve"> the EC of all </w:t>
      </w:r>
      <w:proofErr w:type="spellStart"/>
      <w:r w:rsidRPr="006668CF">
        <w:rPr>
          <w:lang w:val="en-US"/>
        </w:rPr>
        <w:t>gNBs</w:t>
      </w:r>
      <w:proofErr w:type="spellEnd"/>
      <w:r w:rsidRPr="006668CF">
        <w:rPr>
          <w:lang w:val="en-US"/>
        </w:rPr>
        <w:t xml:space="preserve"> where the UE has been connected need to be summed. </w:t>
      </w:r>
    </w:p>
    <w:p w14:paraId="6B48E028" w14:textId="17C6FD6F" w:rsidR="0056752A" w:rsidRPr="006668CF" w:rsidRDefault="001E313A" w:rsidP="0056752A">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rPr>
                <m:t>,</m:t>
              </m:r>
              <m:r>
                <w:rPr>
                  <w:rFonts w:ascii="Cambria Math" w:hAnsi="Cambria Math"/>
                  <w:color w:val="000000" w:themeColor="text1"/>
                  <w:kern w:val="24"/>
                  <w:sz w:val="18"/>
                </w:rPr>
                <m:t>gNB</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rPr>
                        <m:t>,</m:t>
                      </m:r>
                      <m:r>
                        <w:rPr>
                          <w:rFonts w:ascii="Cambria Math" w:hAnsi="Cambria Math"/>
                          <w:color w:val="000000" w:themeColor="text1"/>
                          <w:kern w:val="24"/>
                          <w:sz w:val="22"/>
                          <w:szCs w:val="28"/>
                        </w:rPr>
                        <m:t>gNBj</m:t>
                      </m:r>
                    </m:sub>
                  </m:sSub>
                </m:e>
              </m:box>
            </m:e>
          </m:nary>
        </m:oMath>
      </m:oMathPara>
    </w:p>
    <w:p w14:paraId="4A2E3F8D" w14:textId="77777777" w:rsidR="0056752A" w:rsidRPr="006668CF" w:rsidRDefault="0056752A" w:rsidP="0056752A">
      <w:pPr>
        <w:rPr>
          <w:lang w:val="en-US"/>
        </w:rPr>
      </w:pPr>
    </w:p>
    <w:p w14:paraId="57BE21F7" w14:textId="79990905" w:rsidR="0056752A" w:rsidRPr="006668CF" w:rsidRDefault="0056752A" w:rsidP="0056752A">
      <w:pPr>
        <w:rPr>
          <w:lang w:val="en-US"/>
        </w:rPr>
      </w:pPr>
      <w:r w:rsidRPr="006668CF">
        <w:rPr>
          <w:lang w:val="en-US"/>
        </w:rPr>
        <w:t xml:space="preserve">The EC contribution of </w:t>
      </w:r>
      <w:proofErr w:type="spellStart"/>
      <w:r w:rsidRPr="006668CF">
        <w:rPr>
          <w:lang w:val="en-US"/>
        </w:rPr>
        <w:t>gNB</w:t>
      </w:r>
      <w:proofErr w:type="spellEnd"/>
      <w:r w:rsidRPr="006668CF">
        <w:rPr>
          <w:lang w:val="en-US"/>
        </w:rPr>
        <w:t xml:space="preserve"> j to UE traffic is an average of the total EC of the </w:t>
      </w:r>
      <w:proofErr w:type="spellStart"/>
      <w:r w:rsidRPr="006668CF">
        <w:rPr>
          <w:lang w:val="en-US"/>
        </w:rPr>
        <w:t>gNB</w:t>
      </w:r>
      <w:proofErr w:type="spellEnd"/>
      <w:r w:rsidRPr="006668CF">
        <w:rPr>
          <w:lang w:val="en-US"/>
        </w:rPr>
        <w:t xml:space="preserve"> j. The function f(</w:t>
      </w:r>
      <w:proofErr w:type="spellStart"/>
      <w:proofErr w:type="gramStart"/>
      <w:r w:rsidRPr="006668CF">
        <w:rPr>
          <w:lang w:val="en-US"/>
        </w:rPr>
        <w:t>x,y</w:t>
      </w:r>
      <w:proofErr w:type="spellEnd"/>
      <w:r w:rsidRPr="006668CF">
        <w:rPr>
          <w:lang w:val="en-US"/>
        </w:rPr>
        <w:t>.</w:t>
      </w:r>
      <w:proofErr w:type="gramEnd"/>
      <w:r w:rsidRPr="006668CF">
        <w:rPr>
          <w:lang w:val="en-US"/>
        </w:rPr>
        <w:t xml:space="preserve">.) is left to implementation and it can consider a different set of information related to the </w:t>
      </w:r>
      <w:proofErr w:type="spellStart"/>
      <w:r w:rsidRPr="006668CF">
        <w:rPr>
          <w:lang w:val="en-US"/>
        </w:rPr>
        <w:t>gNB</w:t>
      </w:r>
      <w:proofErr w:type="spellEnd"/>
      <w:r w:rsidRPr="006668CF">
        <w:rPr>
          <w:lang w:val="en-US"/>
        </w:rPr>
        <w:t xml:space="preserve"> available at the NF which makes the evaluation </w:t>
      </w:r>
    </w:p>
    <w:p w14:paraId="3429D46D" w14:textId="0A026078" w:rsidR="0056752A" w:rsidRPr="006668CF" w:rsidRDefault="001E313A" w:rsidP="0056752A">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rPr>
                <m:t>,</m:t>
              </m:r>
              <m:r>
                <w:rPr>
                  <w:rFonts w:ascii="Cambria Math" w:hAnsi="Cambria Math"/>
                  <w:color w:val="000000" w:themeColor="text1"/>
                  <w:kern w:val="24"/>
                  <w:sz w:val="18"/>
                </w:rPr>
                <m:t>gNBj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m:t>
                      </m:r>
                      <m:r>
                        <w:rPr>
                          <w:rFonts w:ascii="Cambria Math" w:hAnsi="Cambria Math"/>
                          <w:color w:val="000000" w:themeColor="text1"/>
                          <w:kern w:val="24"/>
                          <w:sz w:val="22"/>
                          <w:szCs w:val="28"/>
                        </w:rPr>
                        <m:t>,</m:t>
                      </m:r>
                      <m:r>
                        <w:rPr>
                          <w:rFonts w:ascii="Cambria Math" w:hAnsi="Cambria Math"/>
                          <w:color w:val="000000" w:themeColor="text1"/>
                          <w:kern w:val="24"/>
                          <w:sz w:val="22"/>
                          <w:szCs w:val="28"/>
                        </w:rPr>
                        <m:t>y</m:t>
                      </m:r>
                      <m:r>
                        <w:rPr>
                          <w:rFonts w:ascii="Cambria Math" w:hAnsi="Cambria Math"/>
                          <w:color w:val="000000" w:themeColor="text1"/>
                          <w:kern w:val="24"/>
                          <w:sz w:val="22"/>
                          <w:szCs w:val="28"/>
                        </w:rPr>
                        <m:t>,..</m:t>
                      </m:r>
                    </m:e>
                  </m:d>
                  <m:r>
                    <w:rPr>
                      <w:rFonts w:ascii="Cambria Math" w:hAnsi="Cambria Math"/>
                      <w:color w:val="000000" w:themeColor="text1"/>
                      <w:kern w:val="24"/>
                      <w:sz w:val="22"/>
                      <w:szCs w:val="28"/>
                    </w:rPr>
                    <m:t>*</m:t>
                  </m:r>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gNBj</m:t>
                  </m:r>
                </m:sub>
              </m:sSub>
            </m:e>
          </m:box>
        </m:oMath>
      </m:oMathPara>
    </w:p>
    <w:p w14:paraId="43C72F51" w14:textId="77777777" w:rsidR="0056752A" w:rsidRPr="006668CF" w:rsidRDefault="0056752A" w:rsidP="0056752A">
      <w:pPr>
        <w:rPr>
          <w:lang w:val="en-US"/>
        </w:rPr>
      </w:pPr>
    </w:p>
    <w:p w14:paraId="4B6F0879" w14:textId="183B9EF5" w:rsidR="0056752A" w:rsidRPr="006668CF" w:rsidRDefault="0056752A" w:rsidP="0056752A">
      <w:pPr>
        <w:rPr>
          <w:lang w:val="en-US"/>
        </w:rPr>
      </w:pPr>
      <w:r w:rsidRPr="006668CF">
        <w:rPr>
          <w:lang w:val="en-US"/>
        </w:rPr>
        <w:t xml:space="preserve">For </w:t>
      </w:r>
      <w:proofErr w:type="gramStart"/>
      <w:r w:rsidRPr="006668CF">
        <w:rPr>
          <w:lang w:val="en-US"/>
        </w:rPr>
        <w:t>example</w:t>
      </w:r>
      <w:proofErr w:type="gramEnd"/>
      <w:r w:rsidRPr="006668CF">
        <w:rPr>
          <w:lang w:val="en-US"/>
        </w:rPr>
        <w:t xml:space="preserve"> the same approach based on data traffic may be used, </w:t>
      </w:r>
    </w:p>
    <w:p w14:paraId="7DA4DFD2" w14:textId="312019C7" w:rsidR="0056752A" w:rsidRPr="006668CF" w:rsidRDefault="0056752A" w:rsidP="0056752A">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m:oMathPara>
        <m:oMath>
          <m:r>
            <w:rPr>
              <w:rFonts w:ascii="Cambria Math" w:eastAsiaTheme="minorEastAsia" w:hAnsi="Cambria Math"/>
              <w:color w:val="000000" w:themeColor="text1"/>
              <w:kern w:val="24"/>
              <w:sz w:val="18"/>
            </w:rPr>
            <m:t>F</m:t>
          </m:r>
          <m:d>
            <m:dPr>
              <m:ctrlPr>
                <w:rPr>
                  <w:rFonts w:ascii="Cambria Math" w:eastAsiaTheme="minorEastAsia" w:hAnsi="Cambria Math"/>
                  <w:i/>
                  <w:color w:val="000000" w:themeColor="text1"/>
                  <w:kern w:val="24"/>
                  <w:sz w:val="18"/>
                </w:rPr>
              </m:ctrlPr>
            </m:dPr>
            <m:e>
              <m:r>
                <w:rPr>
                  <w:rFonts w:ascii="Cambria Math" w:eastAsiaTheme="minorEastAsia" w:hAnsi="Cambria Math"/>
                  <w:color w:val="000000" w:themeColor="text1"/>
                  <w:kern w:val="24"/>
                  <w:sz w:val="18"/>
                </w:rPr>
                <m:t>x,y</m:t>
              </m:r>
            </m:e>
          </m:d>
          <m:r>
            <w:rPr>
              <w:rFonts w:ascii="Cambria Math" w:hAnsi="Cambria Math"/>
              <w:color w:val="000000" w:themeColor="text1"/>
              <w:kern w:val="24"/>
              <w:sz w:val="18"/>
            </w:rPr>
            <m:t>=F</m:t>
          </m:r>
          <m:d>
            <m:dPr>
              <m:ctrlPr>
                <w:rPr>
                  <w:rFonts w:ascii="Cambria Math" w:hAnsi="Cambria Math"/>
                  <w:i/>
                  <w:color w:val="000000" w:themeColor="text1"/>
                  <w:kern w:val="24"/>
                  <w:sz w:val="18"/>
                </w:rPr>
              </m:ctrlPr>
            </m:dPr>
            <m:e>
              <m:r>
                <w:rPr>
                  <w:rFonts w:ascii="Cambria Math" w:hAnsi="Cambria Math"/>
                  <w:color w:val="000000" w:themeColor="text1"/>
                  <w:kern w:val="24"/>
                  <w:sz w:val="18"/>
                </w:rPr>
                <m:t>UE Data Volume,  gNB Total Data Volume</m:t>
              </m:r>
            </m:e>
          </m:d>
          <m:r>
            <w:rPr>
              <w:rFonts w:ascii="Cambria Math" w:hAnsi="Cambria Math"/>
              <w:color w:val="000000" w:themeColor="text1"/>
              <w:kern w:val="24"/>
              <w:sz w:val="18"/>
            </w:rPr>
            <m:t xml:space="preserve">= </m:t>
          </m:r>
          <m:f>
            <m:fPr>
              <m:ctrlPr>
                <w:rPr>
                  <w:rFonts w:ascii="Cambria Math" w:eastAsiaTheme="minorEastAsia" w:hAnsi="Cambria Math"/>
                  <w:i/>
                  <w:color w:val="000000" w:themeColor="text1"/>
                  <w:kern w:val="24"/>
                  <w:sz w:val="18"/>
                </w:rPr>
              </m:ctrlPr>
            </m:fPr>
            <m:num>
              <m:r>
                <w:rPr>
                  <w:rFonts w:ascii="Cambria Math" w:hAnsi="Cambria Math"/>
                  <w:color w:val="000000" w:themeColor="text1"/>
                  <w:kern w:val="24"/>
                  <w:sz w:val="18"/>
                </w:rPr>
                <m:t>UE Data Volume</m:t>
              </m:r>
            </m:num>
            <m:den>
              <m:r>
                <w:rPr>
                  <w:rFonts w:ascii="Cambria Math" w:hAnsi="Cambria Math"/>
                  <w:color w:val="000000" w:themeColor="text1"/>
                  <w:kern w:val="24"/>
                  <w:sz w:val="18"/>
                </w:rPr>
                <m:t>gNB Total Data Volume</m:t>
              </m:r>
            </m:den>
          </m:f>
        </m:oMath>
      </m:oMathPara>
    </w:p>
    <w:p w14:paraId="05AD9F66" w14:textId="5FA327FC" w:rsidR="0056752A" w:rsidRPr="006668CF" w:rsidRDefault="0056752A" w:rsidP="00817AC7">
      <w:pPr>
        <w:rPr>
          <w:lang w:val="en-US"/>
        </w:rPr>
      </w:pPr>
      <w:r w:rsidRPr="006668CF">
        <w:rPr>
          <w:lang w:val="en-US"/>
        </w:rPr>
        <w:t xml:space="preserve">Where the UE data volume and the </w:t>
      </w:r>
      <w:proofErr w:type="spellStart"/>
      <w:r w:rsidRPr="006668CF">
        <w:rPr>
          <w:lang w:val="en-US"/>
        </w:rPr>
        <w:t>gNB</w:t>
      </w:r>
      <w:proofErr w:type="spellEnd"/>
      <w:r w:rsidRPr="006668CF">
        <w:rPr>
          <w:lang w:val="en-US"/>
        </w:rPr>
        <w:t xml:space="preserve"> data volume is the Data volume at N3 interface measured in UPF. The UE data Volume is the same volume used for charging and represent the traffic of the UE’s PDU session within the GTP, while the </w:t>
      </w:r>
      <w:proofErr w:type="spellStart"/>
      <w:r w:rsidRPr="006668CF">
        <w:rPr>
          <w:lang w:val="en-US"/>
        </w:rPr>
        <w:t>gNB</w:t>
      </w:r>
      <w:proofErr w:type="spellEnd"/>
      <w:r w:rsidRPr="006668CF">
        <w:rPr>
          <w:lang w:val="en-US"/>
        </w:rPr>
        <w:t xml:space="preserve"> traffic is the sum of the all traffic on the N3 interface from the </w:t>
      </w:r>
      <w:proofErr w:type="spellStart"/>
      <w:r w:rsidRPr="006668CF">
        <w:rPr>
          <w:lang w:val="en-US"/>
        </w:rPr>
        <w:t>gNB</w:t>
      </w:r>
      <w:proofErr w:type="spellEnd"/>
      <w:r w:rsidRPr="006668CF">
        <w:rPr>
          <w:lang w:val="en-US"/>
        </w:rPr>
        <w:t xml:space="preserve">. </w:t>
      </w:r>
    </w:p>
    <w:p w14:paraId="39D7C908" w14:textId="77777777" w:rsidR="00817AC7" w:rsidRPr="006668CF" w:rsidRDefault="00817AC7" w:rsidP="00817AC7">
      <w:pPr>
        <w:pStyle w:val="Heading4"/>
        <w:rPr>
          <w:lang w:val="en-US"/>
        </w:rPr>
      </w:pPr>
      <w:r w:rsidRPr="006668CF">
        <w:rPr>
          <w:lang w:val="en-US"/>
        </w:rPr>
        <w:t>6.y.3.1.2 Energy Consumption per UE per UPF</w:t>
      </w:r>
    </w:p>
    <w:p w14:paraId="26480143" w14:textId="7284E4B2" w:rsidR="00817AC7" w:rsidRPr="006668CF" w:rsidRDefault="00817AC7" w:rsidP="00817AC7">
      <w:pPr>
        <w:rPr>
          <w:lang w:val="en-US"/>
        </w:rPr>
      </w:pPr>
      <w:bookmarkStart w:id="44" w:name="_Hlk155193354"/>
      <w:r w:rsidRPr="006668CF">
        <w:rPr>
          <w:lang w:val="en-US"/>
        </w:rPr>
        <w:t xml:space="preserve">The OAM provides the EC on a measurement period for the all single UPFs in the network. The EC related to the UPF is </w:t>
      </w:r>
      <w:proofErr w:type="gramStart"/>
      <w:r w:rsidRPr="006668CF">
        <w:rPr>
          <w:lang w:val="en-US"/>
        </w:rPr>
        <w:t>intend</w:t>
      </w:r>
      <w:proofErr w:type="gramEnd"/>
      <w:r w:rsidRPr="006668CF">
        <w:rPr>
          <w:lang w:val="en-US"/>
        </w:rPr>
        <w:t xml:space="preserve"> to be the EC of the physical node </w:t>
      </w:r>
      <w:r w:rsidR="0056752A" w:rsidRPr="006668CF">
        <w:rPr>
          <w:lang w:val="en-US"/>
        </w:rPr>
        <w:t>h</w:t>
      </w:r>
      <w:r w:rsidRPr="006668CF">
        <w:rPr>
          <w:lang w:val="en-US"/>
        </w:rPr>
        <w:t>osting the UPF or the EC of the NF representing the virtual UPF hosted in a physical node. From SA2 point of view the EC corresponds to the UPF managing the PDU session.</w:t>
      </w:r>
    </w:p>
    <w:p w14:paraId="33653A83" w14:textId="77777777" w:rsidR="00817AC7" w:rsidRPr="006668CF" w:rsidRDefault="00817AC7" w:rsidP="00817AC7">
      <w:pPr>
        <w:rPr>
          <w:lang w:val="en-US"/>
        </w:rPr>
      </w:pPr>
      <w:r w:rsidRPr="006668CF">
        <w:rPr>
          <w:lang w:val="en-US"/>
        </w:rPr>
        <w:t xml:space="preserve">In order to evaluate the EC contribution due to UPFs, the EC of all UPFs managing the PDU session of the UE (i.e. PSA </w:t>
      </w:r>
      <w:proofErr w:type="gramStart"/>
      <w:r w:rsidRPr="006668CF">
        <w:rPr>
          <w:lang w:val="en-US"/>
        </w:rPr>
        <w:t>UPF ,</w:t>
      </w:r>
      <w:proofErr w:type="gramEnd"/>
      <w:r w:rsidRPr="006668CF">
        <w:rPr>
          <w:lang w:val="en-US"/>
        </w:rPr>
        <w:t xml:space="preserve"> I-UPF, ..) shall be considered, for example for the UE1 in Figure 6.y.3.1-1 the contribution of UPF1 and UPF2 needs to be summed. </w:t>
      </w:r>
    </w:p>
    <w:p w14:paraId="4D827EE4" w14:textId="77777777" w:rsidR="00817AC7" w:rsidRPr="006668CF" w:rsidRDefault="00817AC7" w:rsidP="00817AC7">
      <w:pPr>
        <w:rPr>
          <w:lang w:val="en-US"/>
        </w:rPr>
      </w:pPr>
      <w:r w:rsidRPr="006668CF">
        <w:rPr>
          <w:lang w:val="en-US"/>
        </w:rPr>
        <w:t xml:space="preserve">The total EC contribution of UPF to UE traffic is the sum of the contribution of each UPFs transferring the UE traffic (PDU session) as follow </w:t>
      </w:r>
    </w:p>
    <w:p w14:paraId="224ADFB9" w14:textId="7F4B8C65" w:rsidR="00817AC7" w:rsidRPr="006668CF" w:rsidRDefault="007E5B05" w:rsidP="00817AC7">
      <w:pPr>
        <w:jc w:val="center"/>
        <w:rPr>
          <w:lang w:val="en-US"/>
        </w:rPr>
      </w:pPr>
      <w:r w:rsidRPr="006668CF">
        <w:rPr>
          <w:noProof/>
        </w:rPr>
        <mc:AlternateContent>
          <mc:Choice Requires="wps">
            <w:drawing>
              <wp:inline distT="0" distB="0" distL="0" distR="0" wp14:anchorId="0EDFCE4A" wp14:editId="04383060">
                <wp:extent cx="1880007" cy="383540"/>
                <wp:effectExtent l="0" t="0" r="0" b="0"/>
                <wp:docPr id="17" name="TextBox 1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0007" cy="383540"/>
                        </a:xfrm>
                        <a:prstGeom prst="rect">
                          <a:avLst/>
                        </a:prstGeom>
                        <a:noFill/>
                      </wps:spPr>
                      <wps:txbx>
                        <w:txbxContent>
                          <w:p w14:paraId="28FE9B40" w14:textId="77777777" w:rsidR="00817AC7" w:rsidRPr="003F6E04" w:rsidRDefault="001E313A"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rPr>
                                      <m:t>,</m:t>
                                    </m:r>
                                    <m:r>
                                      <w:rPr>
                                        <w:rFonts w:ascii="Cambria Math" w:hAnsi="Cambria Math"/>
                                        <w:color w:val="000000" w:themeColor="text1"/>
                                        <w:kern w:val="24"/>
                                        <w:sz w:val="18"/>
                                      </w:rPr>
                                      <m:t>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rPr>
                                              <m:t>, </m:t>
                                            </m:r>
                                            <m:r>
                                              <w:rPr>
                                                <w:rFonts w:ascii="Cambria Math" w:hAnsi="Cambria Math"/>
                                                <w:color w:val="000000" w:themeColor="text1"/>
                                                <w:kern w:val="24"/>
                                                <w:sz w:val="22"/>
                                                <w:szCs w:val="28"/>
                                              </w:rPr>
                                              <m:t>UPFj</m:t>
                                            </m:r>
                                          </m:sub>
                                        </m:sSub>
                                      </m:e>
                                    </m:box>
                                  </m:e>
                                </m:nary>
                              </m:oMath>
                            </m:oMathPara>
                          </w:p>
                        </w:txbxContent>
                      </wps:txbx>
                      <wps:bodyPr wrap="square" lIns="0" tIns="0" rIns="0" bIns="0" rtlCol="0">
                        <a:spAutoFit/>
                      </wps:bodyPr>
                    </wps:wsp>
                  </a:graphicData>
                </a:graphic>
              </wp:inline>
            </w:drawing>
          </mc:Choice>
          <mc:Fallback>
            <w:pict>
              <v:shape w14:anchorId="0EDFCE4A" id="TextBox 19" o:spid="_x0000_s1028" type="#_x0000_t202" style="width:148.05pt;height:3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" filled="f" stroked="f">
                <v:textbox style="mso-fit-shape-to-text:t" inset="0,0,0,0">
                  <w:txbxContent>
                    <w:p w14:paraId="28FE9B40" w14:textId="77777777" w:rsidR="00817AC7" w:rsidRPr="003F6E04" w:rsidRDefault="00A71446"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 UPFj</m:t>
                                      </m:r>
                                    </m:sub>
                                  </m:sSub>
                                </m:e>
                              </m:box>
                            </m:e>
                          </m:nary>
                        </m:oMath>
                      </m:oMathPara>
                    </w:p>
                  </w:txbxContent>
                </v:textbox>
                <w10:anchorlock/>
              </v:shape>
            </w:pict>
          </mc:Fallback>
        </mc:AlternateContent>
      </w:r>
    </w:p>
    <w:p w14:paraId="2D758F74" w14:textId="346EA0E5" w:rsidR="00817AC7" w:rsidRPr="006668CF" w:rsidRDefault="00817AC7" w:rsidP="00817AC7">
      <w:pPr>
        <w:rPr>
          <w:lang w:val="en-US"/>
        </w:rPr>
      </w:pPr>
      <w:r w:rsidRPr="006668CF">
        <w:rPr>
          <w:lang w:val="en-US"/>
        </w:rPr>
        <w:t xml:space="preserve">The EC provided by the OAM includes the dynamic contribution due to the operation performed on the data traffic, the control operation and the related signaling toward the SMF, and the static energy consumption due to the fact that the UPF is running (as any equipment the EC is not null also in case of lack of traffic). </w:t>
      </w:r>
      <w:r w:rsidR="0056752A" w:rsidRPr="006668CF">
        <w:rPr>
          <w:lang w:val="en-US"/>
        </w:rPr>
        <w:t>Furthermore,</w:t>
      </w:r>
      <w:r w:rsidRPr="006668CF">
        <w:rPr>
          <w:lang w:val="en-US"/>
        </w:rPr>
        <w:t xml:space="preserve"> the actions performed to the traffic of different UEs can be very different for example due to PDU session type, different QoS to be managed, whether DPI is used or not, whether the traffic is TSN or not, etc.  </w:t>
      </w:r>
      <w:r w:rsidR="0056752A" w:rsidRPr="006668CF">
        <w:rPr>
          <w:lang w:val="en-US"/>
        </w:rPr>
        <w:t>Therefore,</w:t>
      </w:r>
      <w:r w:rsidRPr="006668CF">
        <w:rPr>
          <w:lang w:val="en-US"/>
        </w:rPr>
        <w:t xml:space="preserve"> the EC for UE can only be estimated based on available additional information available at the network function performing the evaluation. The estimation can be done considering different element, for example proportionally to the Data traffic of the UE, proportionally to the slice based on PDU sessions, </w:t>
      </w:r>
      <w:proofErr w:type="spellStart"/>
      <w:r w:rsidRPr="006668CF">
        <w:rPr>
          <w:lang w:val="en-US"/>
        </w:rPr>
        <w:t>etc</w:t>
      </w:r>
      <w:proofErr w:type="spellEnd"/>
      <w:r w:rsidRPr="006668CF">
        <w:rPr>
          <w:lang w:val="en-US"/>
        </w:rPr>
        <w:t>, etc.</w:t>
      </w:r>
    </w:p>
    <w:p w14:paraId="120D276A" w14:textId="543B0C86" w:rsidR="00817AC7" w:rsidRPr="006668CF" w:rsidRDefault="00817AC7" w:rsidP="00817AC7">
      <w:pPr>
        <w:rPr>
          <w:lang w:val="en-US"/>
        </w:rPr>
      </w:pPr>
      <w:r w:rsidRPr="006668CF">
        <w:rPr>
          <w:lang w:val="en-US"/>
        </w:rPr>
        <w:t>The EC contribution of UPF j to UE traffic is an average of the total EC of the UPF j. The function f(</w:t>
      </w:r>
      <w:proofErr w:type="spellStart"/>
      <w:proofErr w:type="gramStart"/>
      <w:r w:rsidRPr="006668CF">
        <w:rPr>
          <w:lang w:val="en-US"/>
        </w:rPr>
        <w:t>x,y</w:t>
      </w:r>
      <w:proofErr w:type="spellEnd"/>
      <w:r w:rsidRPr="006668CF">
        <w:rPr>
          <w:lang w:val="en-US"/>
        </w:rPr>
        <w:t>.</w:t>
      </w:r>
      <w:proofErr w:type="gramEnd"/>
      <w:r w:rsidRPr="006668CF">
        <w:rPr>
          <w:lang w:val="en-US"/>
        </w:rPr>
        <w:t xml:space="preserve">.) is left to implementation and it can consider a different set of information related to the UPF available at the NF which makes the evaluation </w:t>
      </w:r>
    </w:p>
    <w:p w14:paraId="0753259D" w14:textId="77777777" w:rsidR="0056752A" w:rsidRPr="006668CF" w:rsidRDefault="001E313A" w:rsidP="0056752A">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rPr>
                <m:t>,</m:t>
              </m:r>
              <m:r>
                <w:rPr>
                  <w:rFonts w:ascii="Cambria Math" w:hAnsi="Cambria Math"/>
                  <w:color w:val="000000" w:themeColor="text1"/>
                  <w:kern w:val="24"/>
                  <w:sz w:val="18"/>
                </w:rPr>
                <m:t>UPFj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m:t>
                      </m:r>
                      <m:r>
                        <w:rPr>
                          <w:rFonts w:ascii="Cambria Math" w:hAnsi="Cambria Math"/>
                          <w:color w:val="000000" w:themeColor="text1"/>
                          <w:kern w:val="24"/>
                          <w:sz w:val="22"/>
                          <w:szCs w:val="28"/>
                        </w:rPr>
                        <m:t>,</m:t>
                      </m:r>
                      <m:r>
                        <w:rPr>
                          <w:rFonts w:ascii="Cambria Math" w:hAnsi="Cambria Math"/>
                          <w:color w:val="000000" w:themeColor="text1"/>
                          <w:kern w:val="24"/>
                          <w:sz w:val="22"/>
                          <w:szCs w:val="28"/>
                        </w:rPr>
                        <m:t>y</m:t>
                      </m:r>
                      <m:r>
                        <w:rPr>
                          <w:rFonts w:ascii="Cambria Math" w:hAnsi="Cambria Math"/>
                          <w:color w:val="000000" w:themeColor="text1"/>
                          <w:kern w:val="24"/>
                          <w:sz w:val="22"/>
                          <w:szCs w:val="28"/>
                        </w:rPr>
                        <m:t>,..</m:t>
                      </m:r>
                    </m:e>
                  </m:d>
                  <m:r>
                    <w:rPr>
                      <w:rFonts w:ascii="Cambria Math" w:hAnsi="Cambria Math"/>
                      <w:color w:val="000000" w:themeColor="text1"/>
                      <w:kern w:val="24"/>
                      <w:sz w:val="22"/>
                      <w:szCs w:val="28"/>
                    </w:rPr>
                    <m:t>*</m:t>
                  </m:r>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UPFj</m:t>
                  </m:r>
                </m:sub>
              </m:sSub>
            </m:e>
          </m:box>
        </m:oMath>
      </m:oMathPara>
    </w:p>
    <w:p w14:paraId="6B593A5D" w14:textId="77777777" w:rsidR="0056752A" w:rsidRPr="006668CF" w:rsidRDefault="0056752A" w:rsidP="00817AC7">
      <w:pPr>
        <w:rPr>
          <w:lang w:val="en-US"/>
        </w:rPr>
      </w:pPr>
    </w:p>
    <w:p w14:paraId="305AF7FE" w14:textId="45A5EF90" w:rsidR="00817AC7" w:rsidRPr="006668CF" w:rsidRDefault="00817AC7" w:rsidP="00817AC7">
      <w:pPr>
        <w:rPr>
          <w:lang w:val="en-US"/>
        </w:rPr>
      </w:pPr>
      <w:r w:rsidRPr="006668CF">
        <w:rPr>
          <w:lang w:val="en-US"/>
        </w:rPr>
        <w:t xml:space="preserve">For </w:t>
      </w:r>
      <w:proofErr w:type="gramStart"/>
      <w:r w:rsidRPr="006668CF">
        <w:rPr>
          <w:lang w:val="en-US"/>
        </w:rPr>
        <w:t>example</w:t>
      </w:r>
      <w:proofErr w:type="gramEnd"/>
      <w:r w:rsidRPr="006668CF">
        <w:rPr>
          <w:lang w:val="en-US"/>
        </w:rPr>
        <w:t xml:space="preserve"> the same approach based on data traffic as specified in TS 28.554 clause 6.7.3.3 for </w:t>
      </w:r>
      <w:r w:rsidR="0056752A" w:rsidRPr="006668CF">
        <w:rPr>
          <w:lang w:val="en-US"/>
        </w:rPr>
        <w:t>evaluation</w:t>
      </w:r>
      <w:r w:rsidRPr="006668CF">
        <w:rPr>
          <w:lang w:val="en-US"/>
        </w:rPr>
        <w:t xml:space="preserve"> UPF contribution to network slice consumption may be used, </w:t>
      </w:r>
    </w:p>
    <w:p w14:paraId="1692B099" w14:textId="77777777" w:rsidR="0056752A" w:rsidRPr="006668CF" w:rsidRDefault="0056752A" w:rsidP="0056752A">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m:oMathPara>
        <m:oMath>
          <m:r>
            <w:rPr>
              <w:rFonts w:ascii="Cambria Math" w:eastAsiaTheme="minorEastAsia" w:hAnsi="Cambria Math"/>
              <w:color w:val="000000" w:themeColor="text1"/>
              <w:kern w:val="24"/>
              <w:sz w:val="18"/>
            </w:rPr>
            <w:lastRenderedPageBreak/>
            <m:t>F</m:t>
          </m:r>
          <m:d>
            <m:dPr>
              <m:ctrlPr>
                <w:rPr>
                  <w:rFonts w:ascii="Cambria Math" w:eastAsiaTheme="minorEastAsia" w:hAnsi="Cambria Math"/>
                  <w:i/>
                  <w:color w:val="000000" w:themeColor="text1"/>
                  <w:kern w:val="24"/>
                  <w:sz w:val="18"/>
                </w:rPr>
              </m:ctrlPr>
            </m:dPr>
            <m:e>
              <m:r>
                <w:rPr>
                  <w:rFonts w:ascii="Cambria Math" w:eastAsiaTheme="minorEastAsia" w:hAnsi="Cambria Math"/>
                  <w:color w:val="000000" w:themeColor="text1"/>
                  <w:kern w:val="24"/>
                  <w:sz w:val="18"/>
                </w:rPr>
                <m:t>x,y</m:t>
              </m:r>
            </m:e>
          </m:d>
          <m:r>
            <w:rPr>
              <w:rFonts w:ascii="Cambria Math" w:hAnsi="Cambria Math"/>
              <w:color w:val="000000" w:themeColor="text1"/>
              <w:kern w:val="24"/>
              <w:sz w:val="18"/>
            </w:rPr>
            <m:t>=F</m:t>
          </m:r>
          <m:d>
            <m:dPr>
              <m:ctrlPr>
                <w:rPr>
                  <w:rFonts w:ascii="Cambria Math" w:hAnsi="Cambria Math"/>
                  <w:i/>
                  <w:color w:val="000000" w:themeColor="text1"/>
                  <w:kern w:val="24"/>
                  <w:sz w:val="18"/>
                </w:rPr>
              </m:ctrlPr>
            </m:dPr>
            <m:e>
              <m:r>
                <w:rPr>
                  <w:rFonts w:ascii="Cambria Math" w:hAnsi="Cambria Math"/>
                  <w:color w:val="000000" w:themeColor="text1"/>
                  <w:kern w:val="24"/>
                  <w:sz w:val="18"/>
                </w:rPr>
                <m:t>UE Data Volume,  UPF Total Data Volume</m:t>
              </m:r>
            </m:e>
          </m:d>
          <m:r>
            <w:rPr>
              <w:rFonts w:ascii="Cambria Math" w:hAnsi="Cambria Math"/>
              <w:color w:val="000000" w:themeColor="text1"/>
              <w:kern w:val="24"/>
              <w:sz w:val="18"/>
            </w:rPr>
            <m:t xml:space="preserve">== </m:t>
          </m:r>
          <m:f>
            <m:fPr>
              <m:ctrlPr>
                <w:rPr>
                  <w:rFonts w:ascii="Cambria Math" w:eastAsiaTheme="minorEastAsia" w:hAnsi="Cambria Math"/>
                  <w:i/>
                  <w:color w:val="000000" w:themeColor="text1"/>
                  <w:kern w:val="24"/>
                  <w:sz w:val="18"/>
                </w:rPr>
              </m:ctrlPr>
            </m:fPr>
            <m:num>
              <m:r>
                <w:rPr>
                  <w:rFonts w:ascii="Cambria Math" w:hAnsi="Cambria Math"/>
                  <w:color w:val="000000" w:themeColor="text1"/>
                  <w:kern w:val="24"/>
                  <w:sz w:val="18"/>
                </w:rPr>
                <m:t>UE Data Volume</m:t>
              </m:r>
            </m:num>
            <m:den>
              <m:r>
                <w:rPr>
                  <w:rFonts w:ascii="Cambria Math" w:hAnsi="Cambria Math"/>
                  <w:color w:val="000000" w:themeColor="text1"/>
                  <w:kern w:val="24"/>
                  <w:sz w:val="18"/>
                </w:rPr>
                <m:t>UPF Total Data Volume</m:t>
              </m:r>
            </m:den>
          </m:f>
        </m:oMath>
      </m:oMathPara>
    </w:p>
    <w:p w14:paraId="09E44E0B" w14:textId="77777777" w:rsidR="0056752A" w:rsidRPr="006668CF" w:rsidRDefault="0056752A" w:rsidP="00817AC7">
      <w:pPr>
        <w:rPr>
          <w:lang w:val="en-US"/>
        </w:rPr>
      </w:pPr>
    </w:p>
    <w:bookmarkEnd w:id="44"/>
    <w:p w14:paraId="5B5261D3" w14:textId="77777777" w:rsidR="00817AC7" w:rsidRPr="006668CF" w:rsidRDefault="00817AC7" w:rsidP="00817AC7">
      <w:pPr>
        <w:rPr>
          <w:lang w:val="en-US"/>
        </w:rPr>
      </w:pPr>
      <w:r w:rsidRPr="006668CF">
        <w:rPr>
          <w:lang w:val="en-US"/>
        </w:rPr>
        <w:t>It shall be noted that an UPF can also manage the traffic of PDU session that are currently over N3GPP access and over NTN RAT, in that case even if the contribution of access part is not considered, in the above evaluation this is considered by default. This contribution may be eliminated from the data traffic, for example if the function f(</w:t>
      </w:r>
      <w:proofErr w:type="spellStart"/>
      <w:proofErr w:type="gramStart"/>
      <w:r w:rsidRPr="006668CF">
        <w:rPr>
          <w:lang w:val="en-US"/>
        </w:rPr>
        <w:t>x,y</w:t>
      </w:r>
      <w:proofErr w:type="spellEnd"/>
      <w:r w:rsidRPr="006668CF">
        <w:rPr>
          <w:lang w:val="en-US"/>
        </w:rPr>
        <w:t>,..</w:t>
      </w:r>
      <w:proofErr w:type="gramEnd"/>
      <w:r w:rsidRPr="006668CF">
        <w:rPr>
          <w:lang w:val="en-US"/>
        </w:rPr>
        <w:t xml:space="preserve">) does not take into account the traffic, PDU sessions over a N3GPP access and over NTN RAT, but 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UPFj</m:t>
            </m:r>
          </m:sub>
        </m:sSub>
      </m:oMath>
      <w:r w:rsidRPr="006668CF">
        <w:rPr>
          <w:lang w:val="en-US"/>
        </w:rPr>
        <w:t xml:space="preserve"> provided by OAM includes the consumption due to such traffic which </w:t>
      </w:r>
      <w:proofErr w:type="spellStart"/>
      <w:r w:rsidRPr="006668CF">
        <w:rPr>
          <w:lang w:val="en-US"/>
        </w:rPr>
        <w:t>can not</w:t>
      </w:r>
      <w:proofErr w:type="spellEnd"/>
      <w:r w:rsidRPr="006668CF">
        <w:rPr>
          <w:lang w:val="en-US"/>
        </w:rPr>
        <w:t xml:space="preserve"> be distinguished when EC is measured. </w:t>
      </w:r>
    </w:p>
    <w:p w14:paraId="027FBF3C" w14:textId="77777777" w:rsidR="00817AC7" w:rsidRPr="006668CF" w:rsidRDefault="00817AC7" w:rsidP="00817AC7">
      <w:pPr>
        <w:pStyle w:val="Heading4"/>
        <w:rPr>
          <w:lang w:val="en-US"/>
        </w:rPr>
      </w:pPr>
      <w:r w:rsidRPr="006668CF">
        <w:rPr>
          <w:lang w:val="en-US"/>
        </w:rPr>
        <w:t>6.y.3.1.3 Energy Consumption per UE per CN</w:t>
      </w:r>
    </w:p>
    <w:p w14:paraId="47403E16" w14:textId="77777777" w:rsidR="0056752A" w:rsidRPr="006668CF" w:rsidRDefault="0056752A" w:rsidP="0056752A">
      <w:pPr>
        <w:pStyle w:val="EditorsNote"/>
        <w:rPr>
          <w:color w:val="auto"/>
          <w:lang w:val="en-US" w:eastAsia="fr-FR"/>
        </w:rPr>
      </w:pPr>
      <w:r w:rsidRPr="006668CF">
        <w:rPr>
          <w:lang w:val="en-US"/>
        </w:rPr>
        <w:t xml:space="preserve">Editor’s note: Whether and how to consider the contribution to EC, Carbon Emission and Renewable energy due to CN control NFs (e.g. AMF, SMF, </w:t>
      </w:r>
      <w:proofErr w:type="spellStart"/>
      <w:r w:rsidRPr="006668CF">
        <w:rPr>
          <w:lang w:val="en-US"/>
        </w:rPr>
        <w:t>etc</w:t>
      </w:r>
      <w:proofErr w:type="spellEnd"/>
      <w:r w:rsidRPr="006668CF">
        <w:rPr>
          <w:lang w:val="en-US"/>
        </w:rPr>
        <w:t>) is FFS.</w:t>
      </w:r>
    </w:p>
    <w:p w14:paraId="52E558CB" w14:textId="77777777" w:rsidR="00817AC7" w:rsidRPr="006668CF" w:rsidRDefault="00817AC7" w:rsidP="00817AC7">
      <w:pPr>
        <w:pStyle w:val="Heading4"/>
        <w:rPr>
          <w:lang w:val="fr-FR"/>
        </w:rPr>
      </w:pPr>
      <w:r w:rsidRPr="006668CF">
        <w:rPr>
          <w:lang w:val="fr-FR"/>
        </w:rPr>
        <w:t>6.y.3.2 Energy Consumation per PDU session</w:t>
      </w:r>
    </w:p>
    <w:p w14:paraId="438C4DC5" w14:textId="77777777" w:rsidR="00817AC7" w:rsidRPr="006668CF" w:rsidRDefault="00817AC7" w:rsidP="00817AC7">
      <w:pPr>
        <w:rPr>
          <w:lang w:val="en-US"/>
        </w:rPr>
      </w:pPr>
      <w:r w:rsidRPr="006668CF">
        <w:rPr>
          <w:lang w:val="en-US"/>
        </w:rPr>
        <w:t>The Energy Consumption per PDU represents the overall Energy Consumption of the Mobile Network due to the traffic provided to the given PDU Session in a period of time defined as</w:t>
      </w:r>
    </w:p>
    <w:p w14:paraId="7890593A" w14:textId="04956EE2"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19148575" wp14:editId="5F601869">
                <wp:extent cx="5240655" cy="327660"/>
                <wp:effectExtent l="0" t="0" r="0" b="0"/>
                <wp:docPr id="1" name="TextBox 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71FA5D9D" w14:textId="77777777" w:rsidR="00817AC7" w:rsidRPr="0094113F" w:rsidRDefault="001E313A"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 </m:t>
                                    </m:r>
                                    <m:r>
                                      <w:rPr>
                                        <w:rFonts w:ascii="Cambria Math" w:hAnsi="Cambria Math"/>
                                        <w:color w:val="000000" w:themeColor="text1"/>
                                        <w:kern w:val="24"/>
                                        <w:sz w:val="16"/>
                                        <w:szCs w:val="28"/>
                                      </w:rPr>
                                      <m:t>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N</m:t>
                                    </m:r>
                                    <m:r>
                                      <w:rPr>
                                        <w:rFonts w:ascii="Cambria Math" w:hAnsi="Cambria Math"/>
                                        <w:color w:val="000000" w:themeColor="text1"/>
                                        <w:kern w:val="24"/>
                                        <w:sz w:val="16"/>
                                        <w:szCs w:val="28"/>
                                      </w:rPr>
                                      <m:t>3</m:t>
                                    </m:r>
                                    <m:r>
                                      <w:rPr>
                                        <w:rFonts w:ascii="Cambria Math" w:hAnsi="Cambria Math"/>
                                        <w:color w:val="000000" w:themeColor="text1"/>
                                        <w:kern w:val="24"/>
                                        <w:sz w:val="16"/>
                                        <w:szCs w:val="28"/>
                                      </w:rPr>
                                      <m:t>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19148575" id="_x0000_s1029"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" filled="f" stroked="f">
                <v:textbox inset="0,0,0,0">
                  <w:txbxContent>
                    <w:p w14:paraId="71FA5D9D" w14:textId="77777777" w:rsidR="00817AC7" w:rsidRPr="0094113F" w:rsidRDefault="00A71446"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54BBFE08" w14:textId="77777777" w:rsidR="00817AC7" w:rsidRPr="006668CF" w:rsidRDefault="00817AC7" w:rsidP="00817AC7">
      <w:pPr>
        <w:rPr>
          <w:lang w:val="en-US"/>
        </w:rPr>
      </w:pPr>
      <w:r w:rsidRPr="006668CF">
        <w:rPr>
          <w:lang w:val="en-US"/>
        </w:rPr>
        <w:t>For the same motivations described in clause 6.y.3.2 the following contributions are considered outside the scope of this SID:</w:t>
      </w:r>
    </w:p>
    <w:p w14:paraId="4B0D4B67"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m:t>
            </m:r>
          </m:sub>
        </m:sSub>
      </m:oMath>
      <w:r w:rsidRPr="006668CF">
        <w:rPr>
          <w:lang w:val="en-US"/>
        </w:rPr>
        <w:t xml:space="preserve"> </w:t>
      </w:r>
    </w:p>
    <w:p w14:paraId="581287BB"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Ses,TNGF</m:t>
            </m:r>
          </m:sub>
        </m:sSub>
      </m:oMath>
      <w:r w:rsidRPr="006668CF">
        <w:rPr>
          <w:lang w:val="en-US"/>
        </w:rPr>
        <w:t xml:space="preserve"> </w:t>
      </w:r>
    </w:p>
    <w:p w14:paraId="59EDFE8D"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Ses,N3IWF</m:t>
            </m:r>
          </m:sub>
        </m:sSub>
      </m:oMath>
      <w:r w:rsidRPr="006668CF">
        <w:rPr>
          <w:lang w:val="en-US"/>
        </w:rPr>
        <w:t xml:space="preserve"> </w:t>
      </w:r>
    </w:p>
    <w:p w14:paraId="1A4B5D76"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Ses,Transport</m:t>
            </m:r>
          </m:sub>
        </m:sSub>
      </m:oMath>
    </w:p>
    <w:p w14:paraId="584D4378"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Ses,NTN</m:t>
            </m:r>
          </m:sub>
        </m:sSub>
      </m:oMath>
    </w:p>
    <w:p w14:paraId="27223700"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Ses,4G</m:t>
            </m:r>
          </m:sub>
        </m:sSub>
      </m:oMath>
    </w:p>
    <w:p w14:paraId="66A4BDC2" w14:textId="77777777" w:rsidR="00817AC7" w:rsidRPr="006668CF" w:rsidRDefault="00817AC7" w:rsidP="00817AC7">
      <w:pPr>
        <w:rPr>
          <w:lang w:val="en-US"/>
        </w:rPr>
      </w:pPr>
      <w:proofErr w:type="gramStart"/>
      <w:r w:rsidRPr="006668CF">
        <w:rPr>
          <w:lang w:val="en-US"/>
        </w:rPr>
        <w:t>Therefore</w:t>
      </w:r>
      <w:proofErr w:type="gramEnd"/>
      <w:r w:rsidRPr="006668CF">
        <w:rPr>
          <w:lang w:val="en-US"/>
        </w:rPr>
        <w:t xml:space="preserve"> the EC per PDU session is defined as </w:t>
      </w:r>
    </w:p>
    <w:p w14:paraId="5910B59C" w14:textId="58723CC9" w:rsidR="00817AC7" w:rsidRPr="006668CF" w:rsidRDefault="007E5B05" w:rsidP="00817AC7">
      <w:pPr>
        <w:rPr>
          <w:lang w:val="en-US"/>
        </w:rPr>
      </w:pPr>
      <w:r w:rsidRPr="006668CF">
        <w:rPr>
          <w:noProof/>
        </w:rPr>
        <mc:AlternateContent>
          <mc:Choice Requires="wps">
            <w:drawing>
              <wp:inline distT="0" distB="0" distL="0" distR="0" wp14:anchorId="033A9680" wp14:editId="416EF322">
                <wp:extent cx="5240655" cy="327660"/>
                <wp:effectExtent l="0" t="0" r="0" b="0"/>
                <wp:docPr id="7" name="TextBox 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1A33CAD3" w14:textId="77777777" w:rsidR="00817AC7" w:rsidRPr="0094113F" w:rsidRDefault="001E313A"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 </m:t>
                                    </m:r>
                                    <m:r>
                                      <w:rPr>
                                        <w:rFonts w:ascii="Cambria Math" w:hAnsi="Cambria Math"/>
                                        <w:color w:val="000000" w:themeColor="text1"/>
                                        <w:kern w:val="24"/>
                                        <w:sz w:val="16"/>
                                        <w:szCs w:val="28"/>
                                      </w:rPr>
                                      <m:t>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CN</m:t>
                                    </m:r>
                                  </m:sub>
                                </m:sSub>
                              </m:oMath>
                            </m:oMathPara>
                          </w:p>
                        </w:txbxContent>
                      </wps:txbx>
                      <wps:bodyPr wrap="square" lIns="0" tIns="0" rIns="0" bIns="0" rtlCol="0">
                        <a:noAutofit/>
                      </wps:bodyPr>
                    </wps:wsp>
                  </a:graphicData>
                </a:graphic>
              </wp:inline>
            </w:drawing>
          </mc:Choice>
          <mc:Fallback>
            <w:pict>
              <v:shape w14:anchorId="033A9680" id="_x0000_s1030"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" filled="f" stroked="f">
                <v:textbox inset="0,0,0,0">
                  <w:txbxContent>
                    <w:p w14:paraId="1A33CAD3" w14:textId="77777777" w:rsidR="00817AC7" w:rsidRPr="0094113F" w:rsidRDefault="00A71446"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ses,CN</m:t>
                              </m:r>
                            </m:sub>
                          </m:sSub>
                        </m:oMath>
                      </m:oMathPara>
                    </w:p>
                  </w:txbxContent>
                </v:textbox>
                <w10:anchorlock/>
              </v:shape>
            </w:pict>
          </mc:Fallback>
        </mc:AlternateContent>
      </w:r>
    </w:p>
    <w:p w14:paraId="7113FE5B" w14:textId="77777777" w:rsidR="00817AC7" w:rsidRPr="006668CF" w:rsidRDefault="00817AC7" w:rsidP="00817AC7">
      <w:pPr>
        <w:pStyle w:val="Heading4"/>
        <w:rPr>
          <w:lang w:val="fr-FR"/>
        </w:rPr>
      </w:pPr>
      <w:r w:rsidRPr="006668CF">
        <w:rPr>
          <w:lang w:val="fr-FR"/>
        </w:rPr>
        <w:t xml:space="preserve"> 6.y.3.2.1 Energy Consumation per PDU Session per </w:t>
      </w:r>
      <w:proofErr w:type="spellStart"/>
      <w:r w:rsidRPr="006668CF">
        <w:rPr>
          <w:lang w:val="fr-FR"/>
        </w:rPr>
        <w:t>gNB</w:t>
      </w:r>
      <w:proofErr w:type="spellEnd"/>
    </w:p>
    <w:p w14:paraId="7C2A56C8" w14:textId="0045A898" w:rsidR="00331397" w:rsidRPr="00331397" w:rsidRDefault="00331397" w:rsidP="00331397">
      <w:pPr>
        <w:pStyle w:val="EditorsNote"/>
        <w:rPr>
          <w:lang w:val="en-US"/>
        </w:rPr>
      </w:pPr>
      <w:r w:rsidRPr="006668CF">
        <w:rPr>
          <w:lang w:val="en-US"/>
        </w:rPr>
        <w:t xml:space="preserve">Editor’s note: </w:t>
      </w:r>
      <w:r>
        <w:rPr>
          <w:lang w:val="en-US"/>
        </w:rPr>
        <w:t>H</w:t>
      </w:r>
      <w:r w:rsidRPr="006668CF">
        <w:rPr>
          <w:lang w:val="en-US"/>
        </w:rPr>
        <w:t xml:space="preserve">ow to consider the contribution to EC due to </w:t>
      </w:r>
      <w:proofErr w:type="spellStart"/>
      <w:r>
        <w:rPr>
          <w:lang w:val="en-US"/>
        </w:rPr>
        <w:t>gNB</w:t>
      </w:r>
      <w:proofErr w:type="spellEnd"/>
      <w:r>
        <w:rPr>
          <w:lang w:val="en-US"/>
        </w:rPr>
        <w:t xml:space="preserve"> at PDU session granularity is FFS. </w:t>
      </w:r>
    </w:p>
    <w:p w14:paraId="165C64DE" w14:textId="699C13E0" w:rsidR="00817AC7" w:rsidRPr="006668CF" w:rsidRDefault="00817AC7" w:rsidP="00817AC7">
      <w:pPr>
        <w:rPr>
          <w:color w:val="FF0000"/>
          <w:lang w:val="en-US"/>
        </w:rPr>
      </w:pPr>
      <w:r w:rsidRPr="006668CF">
        <w:rPr>
          <w:color w:val="FF0000"/>
          <w:lang w:val="en-US"/>
        </w:rPr>
        <w:t>.</w:t>
      </w:r>
    </w:p>
    <w:p w14:paraId="719651D1" w14:textId="77777777" w:rsidR="00817AC7" w:rsidRPr="006668CF" w:rsidRDefault="00817AC7" w:rsidP="00817AC7">
      <w:pPr>
        <w:pStyle w:val="Heading4"/>
        <w:rPr>
          <w:lang w:val="en-US"/>
        </w:rPr>
      </w:pPr>
      <w:r w:rsidRPr="006668CF">
        <w:rPr>
          <w:lang w:val="en-US"/>
        </w:rPr>
        <w:t>6.y.3.1.2 Energy Consumption per PDU session per UPF</w:t>
      </w:r>
    </w:p>
    <w:p w14:paraId="2ECDAF78" w14:textId="53F92456" w:rsidR="00817AC7" w:rsidRPr="006668CF" w:rsidRDefault="00817AC7" w:rsidP="00817AC7">
      <w:pPr>
        <w:rPr>
          <w:lang w:val="en-US"/>
        </w:rPr>
      </w:pPr>
      <w:r w:rsidRPr="006668CF">
        <w:rPr>
          <w:lang w:val="en-US"/>
        </w:rPr>
        <w:t xml:space="preserve">The OAM provides the EC on a measurement period for the all single UPFs in the network. The EC related to the UPF is </w:t>
      </w:r>
      <w:r w:rsidR="0056752A" w:rsidRPr="006668CF">
        <w:rPr>
          <w:lang w:val="en-US"/>
        </w:rPr>
        <w:t>intended</w:t>
      </w:r>
      <w:r w:rsidRPr="006668CF">
        <w:rPr>
          <w:lang w:val="en-US"/>
        </w:rPr>
        <w:t xml:space="preserve"> to be the EC of the physical node Hosting the UPF or the EC of the NF representing the virtual UPF hosted in a physical node. From SA2 point of view the EC corresponds to the UPF managing the PDU session.</w:t>
      </w:r>
    </w:p>
    <w:p w14:paraId="23D161D7" w14:textId="77777777" w:rsidR="00817AC7" w:rsidRPr="006668CF" w:rsidRDefault="00817AC7" w:rsidP="00817AC7">
      <w:pPr>
        <w:rPr>
          <w:lang w:val="en-US"/>
        </w:rPr>
      </w:pPr>
      <w:r w:rsidRPr="006668CF">
        <w:rPr>
          <w:lang w:val="en-US"/>
        </w:rPr>
        <w:t>In order to evaluate the EC contribution due to UPFs, the EC of all UPFs managing the PDU session of the UE (</w:t>
      </w:r>
      <w:proofErr w:type="gramStart"/>
      <w:r w:rsidRPr="006668CF">
        <w:rPr>
          <w:lang w:val="en-US"/>
        </w:rPr>
        <w:t>e.g..</w:t>
      </w:r>
      <w:proofErr w:type="gramEnd"/>
      <w:r w:rsidRPr="006668CF">
        <w:rPr>
          <w:lang w:val="en-US"/>
        </w:rPr>
        <w:t xml:space="preserve"> PSA </w:t>
      </w:r>
      <w:proofErr w:type="gramStart"/>
      <w:r w:rsidRPr="006668CF">
        <w:rPr>
          <w:lang w:val="en-US"/>
        </w:rPr>
        <w:t>UPF ,</w:t>
      </w:r>
      <w:proofErr w:type="gramEnd"/>
      <w:r w:rsidRPr="006668CF">
        <w:rPr>
          <w:lang w:val="en-US"/>
        </w:rPr>
        <w:t xml:space="preserve"> I-UPF, Multi-homing,..) shall be considered. </w:t>
      </w:r>
    </w:p>
    <w:p w14:paraId="32A34761" w14:textId="77777777" w:rsidR="00817AC7" w:rsidRPr="006668CF" w:rsidRDefault="00817AC7" w:rsidP="00817AC7">
      <w:pPr>
        <w:rPr>
          <w:lang w:val="en-US"/>
        </w:rPr>
      </w:pPr>
      <w:r w:rsidRPr="006668CF">
        <w:rPr>
          <w:lang w:val="en-US"/>
        </w:rPr>
        <w:t xml:space="preserve">The total EC contribution of UPF to PDU session is the sum of the contribution of each UPFs transferring the PDU session traffic as follow </w:t>
      </w:r>
    </w:p>
    <w:p w14:paraId="3CF618A6" w14:textId="61639AB1" w:rsidR="00817AC7" w:rsidRPr="006668CF" w:rsidRDefault="007E5B05" w:rsidP="00817AC7">
      <w:pPr>
        <w:jc w:val="center"/>
        <w:rPr>
          <w:lang w:val="en-US"/>
        </w:rPr>
      </w:pPr>
      <w:r w:rsidRPr="006668CF">
        <w:rPr>
          <w:noProof/>
        </w:rPr>
        <w:lastRenderedPageBreak/>
        <mc:AlternateContent>
          <mc:Choice Requires="wps">
            <w:drawing>
              <wp:inline distT="0" distB="0" distL="0" distR="0" wp14:anchorId="62F0E241" wp14:editId="24899FA6">
                <wp:extent cx="3693795" cy="694944"/>
                <wp:effectExtent l="0" t="0" r="0" b="0"/>
                <wp:docPr id="22" name="TextBox 1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3795" cy="694944"/>
                        </a:xfrm>
                        <a:prstGeom prst="rect">
                          <a:avLst/>
                        </a:prstGeom>
                        <a:noFill/>
                      </wps:spPr>
                      <wps:txbx>
                        <w:txbxContent>
                          <w:p w14:paraId="1495F6FB" w14:textId="77777777" w:rsidR="00817AC7" w:rsidRPr="003F6E04" w:rsidRDefault="001E313A"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m:t>
                                    </m:r>
                                    <m:r>
                                      <w:rPr>
                                        <w:rFonts w:ascii="Cambria Math" w:hAnsi="Cambria Math"/>
                                        <w:color w:val="000000" w:themeColor="text1"/>
                                        <w:kern w:val="24"/>
                                        <w:sz w:val="18"/>
                                      </w:rPr>
                                      <m:t xml:space="preserve"> </m:t>
                                    </m:r>
                                    <m:r>
                                      <w:rPr>
                                        <w:rFonts w:ascii="Cambria Math" w:hAnsi="Cambria Math"/>
                                        <w:color w:val="000000" w:themeColor="text1"/>
                                        <w:kern w:val="24"/>
                                        <w:sz w:val="18"/>
                                      </w:rPr>
                                      <m:t>Ses</m:t>
                                    </m:r>
                                    <m:r>
                                      <w:rPr>
                                        <w:rFonts w:ascii="Cambria Math" w:hAnsi="Cambria Math"/>
                                        <w:color w:val="000000" w:themeColor="text1"/>
                                        <w:kern w:val="24"/>
                                        <w:sz w:val="18"/>
                                      </w:rPr>
                                      <m:t>,</m:t>
                                    </m:r>
                                    <m:r>
                                      <w:rPr>
                                        <w:rFonts w:ascii="Cambria Math" w:hAnsi="Cambria Math"/>
                                        <w:color w:val="000000" w:themeColor="text1"/>
                                        <w:kern w:val="24"/>
                                        <w:sz w:val="18"/>
                                      </w:rPr>
                                      <m:t>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m:t>
                                            </m:r>
                                            <m:r>
                                              <w:rPr>
                                                <w:rFonts w:ascii="Cambria Math" w:hAnsi="Cambria Math"/>
                                                <w:color w:val="000000" w:themeColor="text1"/>
                                                <w:kern w:val="24"/>
                                                <w:sz w:val="22"/>
                                                <w:szCs w:val="28"/>
                                              </w:rPr>
                                              <m:t xml:space="preserve"> </m:t>
                                            </m:r>
                                            <m:r>
                                              <w:rPr>
                                                <w:rFonts w:ascii="Cambria Math" w:hAnsi="Cambria Math"/>
                                                <w:color w:val="000000" w:themeColor="text1"/>
                                                <w:kern w:val="24"/>
                                                <w:sz w:val="22"/>
                                                <w:szCs w:val="28"/>
                                              </w:rPr>
                                              <m:t>ses</m:t>
                                            </m:r>
                                            <m:r>
                                              <w:rPr>
                                                <w:rFonts w:ascii="Cambria Math" w:hAnsi="Cambria Math"/>
                                                <w:color w:val="000000" w:themeColor="text1"/>
                                                <w:kern w:val="24"/>
                                                <w:sz w:val="22"/>
                                                <w:szCs w:val="28"/>
                                              </w:rPr>
                                              <m:t>, </m:t>
                                            </m:r>
                                            <m:r>
                                              <w:rPr>
                                                <w:rFonts w:ascii="Cambria Math" w:hAnsi="Cambria Math"/>
                                                <w:color w:val="000000" w:themeColor="text1"/>
                                                <w:kern w:val="24"/>
                                                <w:sz w:val="22"/>
                                                <w:szCs w:val="28"/>
                                              </w:rPr>
                                              <m:t>UPFj</m:t>
                                            </m:r>
                                          </m:sub>
                                        </m:sSub>
                                      </m:e>
                                    </m:box>
                                  </m:e>
                                </m:nary>
                              </m:oMath>
                            </m:oMathPara>
                          </w:p>
                        </w:txbxContent>
                      </wps:txbx>
                      <wps:bodyPr wrap="none" lIns="0" tIns="0" rIns="0" bIns="0" rtlCol="0">
                        <a:noAutofit/>
                      </wps:bodyPr>
                    </wps:wsp>
                  </a:graphicData>
                </a:graphic>
              </wp:inline>
            </w:drawing>
          </mc:Choice>
          <mc:Fallback>
            <w:pict>
              <v:shape w14:anchorId="62F0E241" id="_x0000_s1031" type="#_x0000_t202" style="width:290.85pt;height:54.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" filled="f" stroked="f">
                <v:textbox inset="0,0,0,0">
                  <w:txbxContent>
                    <w:p w14:paraId="1495F6FB" w14:textId="77777777" w:rsidR="00817AC7" w:rsidRPr="003F6E04" w:rsidRDefault="00A71446"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 UPFj</m:t>
                                      </m:r>
                                    </m:sub>
                                  </m:sSub>
                                </m:e>
                              </m:box>
                            </m:e>
                          </m:nary>
                        </m:oMath>
                      </m:oMathPara>
                    </w:p>
                  </w:txbxContent>
                </v:textbox>
                <w10:anchorlock/>
              </v:shape>
            </w:pict>
          </mc:Fallback>
        </mc:AlternateContent>
      </w:r>
    </w:p>
    <w:p w14:paraId="481C6BED" w14:textId="2BD0EF30" w:rsidR="00817AC7" w:rsidRPr="006668CF" w:rsidRDefault="00817AC7" w:rsidP="00817AC7">
      <w:pPr>
        <w:rPr>
          <w:lang w:val="en-US"/>
        </w:rPr>
      </w:pPr>
      <w:r w:rsidRPr="006668CF">
        <w:rPr>
          <w:lang w:val="en-US"/>
        </w:rPr>
        <w:t xml:space="preserve">The same consideration defined in clause 6.y.2.1.2 can are valid therefore the </w:t>
      </w:r>
    </w:p>
    <w:p w14:paraId="056531DA" w14:textId="7A4B78DC" w:rsidR="00817AC7" w:rsidRPr="006668CF" w:rsidRDefault="007E5B05" w:rsidP="00817AC7">
      <w:pPr>
        <w:jc w:val="center"/>
        <w:rPr>
          <w:lang w:val="en-US"/>
        </w:rPr>
      </w:pPr>
      <w:r w:rsidRPr="006668CF">
        <w:rPr>
          <w:noProof/>
        </w:rPr>
        <mc:AlternateContent>
          <mc:Choice Requires="wps">
            <w:drawing>
              <wp:inline distT="0" distB="0" distL="0" distR="0" wp14:anchorId="73929FF6" wp14:editId="0CC19A5C">
                <wp:extent cx="3693795" cy="383540"/>
                <wp:effectExtent l="0" t="0" r="0" b="0"/>
                <wp:docPr id="23" name="TextBox 1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3795" cy="383540"/>
                        </a:xfrm>
                        <a:prstGeom prst="rect">
                          <a:avLst/>
                        </a:prstGeom>
                        <a:noFill/>
                      </wps:spPr>
                      <wps:txbx>
                        <w:txbxContent>
                          <w:p w14:paraId="5F69F266" w14:textId="77777777" w:rsidR="00817AC7" w:rsidRPr="003F6E04" w:rsidRDefault="001E313A"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m:t>
                                    </m:r>
                                    <m:r>
                                      <w:rPr>
                                        <w:rFonts w:ascii="Cambria Math" w:hAnsi="Cambria Math"/>
                                        <w:color w:val="000000" w:themeColor="text1"/>
                                        <w:kern w:val="24"/>
                                        <w:sz w:val="18"/>
                                      </w:rPr>
                                      <m:t xml:space="preserve"> </m:t>
                                    </m:r>
                                    <m:r>
                                      <w:rPr>
                                        <w:rFonts w:ascii="Cambria Math" w:hAnsi="Cambria Math"/>
                                        <w:color w:val="000000" w:themeColor="text1"/>
                                        <w:kern w:val="24"/>
                                        <w:sz w:val="18"/>
                                      </w:rPr>
                                      <m:t>Ses</m:t>
                                    </m:r>
                                    <m:r>
                                      <w:rPr>
                                        <w:rFonts w:ascii="Cambria Math" w:hAnsi="Cambria Math"/>
                                        <w:color w:val="000000" w:themeColor="text1"/>
                                        <w:kern w:val="24"/>
                                        <w:sz w:val="18"/>
                                      </w:rPr>
                                      <m:t>,</m:t>
                                    </m:r>
                                    <m:r>
                                      <w:rPr>
                                        <w:rFonts w:ascii="Cambria Math" w:hAnsi="Cambria Math"/>
                                        <w:color w:val="000000" w:themeColor="text1"/>
                                        <w:kern w:val="24"/>
                                        <w:sz w:val="18"/>
                                      </w:rPr>
                                      <m:t>UPFj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m:t>
                                            </m:r>
                                            <m:r>
                                              <w:rPr>
                                                <w:rFonts w:ascii="Cambria Math" w:hAnsi="Cambria Math"/>
                                                <w:color w:val="000000" w:themeColor="text1"/>
                                                <w:kern w:val="24"/>
                                                <w:sz w:val="22"/>
                                                <w:szCs w:val="28"/>
                                              </w:rPr>
                                              <m:t>,</m:t>
                                            </m:r>
                                            <m:r>
                                              <w:rPr>
                                                <w:rFonts w:ascii="Cambria Math" w:hAnsi="Cambria Math"/>
                                                <w:color w:val="000000" w:themeColor="text1"/>
                                                <w:kern w:val="24"/>
                                                <w:sz w:val="22"/>
                                                <w:szCs w:val="28"/>
                                              </w:rPr>
                                              <m:t>y</m:t>
                                            </m:r>
                                            <m:r>
                                              <w:rPr>
                                                <w:rFonts w:ascii="Cambria Math" w:hAnsi="Cambria Math"/>
                                                <w:color w:val="000000" w:themeColor="text1"/>
                                                <w:kern w:val="24"/>
                                                <w:sz w:val="22"/>
                                                <w:szCs w:val="28"/>
                                              </w:rPr>
                                              <m:t>,..</m:t>
                                            </m:r>
                                          </m:e>
                                        </m:d>
                                        <m:r>
                                          <w:rPr>
                                            <w:rFonts w:ascii="Cambria Math" w:hAnsi="Cambria Math"/>
                                            <w:color w:val="000000" w:themeColor="text1"/>
                                            <w:kern w:val="24"/>
                                            <w:sz w:val="22"/>
                                            <w:szCs w:val="28"/>
                                          </w:rPr>
                                          <m:t>*</m:t>
                                        </m:r>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UPFj</m:t>
                                        </m:r>
                                      </m:sub>
                                    </m:sSub>
                                  </m:e>
                                </m:box>
                              </m:oMath>
                            </m:oMathPara>
                          </w:p>
                        </w:txbxContent>
                      </wps:txbx>
                      <wps:bodyPr wrap="none" lIns="0" tIns="0" rIns="0" bIns="0" rtlCol="0">
                        <a:spAutoFit/>
                      </wps:bodyPr>
                    </wps:wsp>
                  </a:graphicData>
                </a:graphic>
              </wp:inline>
            </w:drawing>
          </mc:Choice>
          <mc:Fallback>
            <w:pict>
              <v:shape w14:anchorId="73929FF6" id="_x0000_s1032" type="#_x0000_t202" style="width:290.85pt;height:30.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" filled="f" stroked="f">
                <v:textbox style="mso-fit-shape-to-text:t" inset="0,0,0,0">
                  <w:txbxContent>
                    <w:p w14:paraId="5F69F266" w14:textId="77777777" w:rsidR="00817AC7" w:rsidRPr="003F6E04" w:rsidRDefault="00A71446"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Ses,UPFj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UPFj</m:t>
                                  </m:r>
                                </m:sub>
                              </m:sSub>
                            </m:e>
                          </m:box>
                        </m:oMath>
                      </m:oMathPara>
                    </w:p>
                  </w:txbxContent>
                </v:textbox>
                <w10:anchorlock/>
              </v:shape>
            </w:pict>
          </mc:Fallback>
        </mc:AlternateContent>
      </w:r>
    </w:p>
    <w:p w14:paraId="16362801" w14:textId="77777777" w:rsidR="00817AC7" w:rsidRPr="006668CF" w:rsidRDefault="00817AC7" w:rsidP="00817AC7">
      <w:pPr>
        <w:rPr>
          <w:lang w:val="en-US"/>
        </w:rPr>
      </w:pPr>
    </w:p>
    <w:p w14:paraId="36A95D7E" w14:textId="77777777" w:rsidR="00817AC7" w:rsidRPr="006668CF" w:rsidRDefault="00817AC7" w:rsidP="00817AC7">
      <w:pPr>
        <w:pStyle w:val="Heading4"/>
        <w:rPr>
          <w:lang w:val="en-US"/>
        </w:rPr>
      </w:pPr>
      <w:r w:rsidRPr="006668CF">
        <w:rPr>
          <w:lang w:val="en-US"/>
        </w:rPr>
        <w:t>6.y.3.1.3 Energy Consumption per PDU session per CN</w:t>
      </w:r>
    </w:p>
    <w:p w14:paraId="111AABDF" w14:textId="77777777" w:rsidR="0056752A" w:rsidRPr="006668CF" w:rsidRDefault="0056752A" w:rsidP="0056752A">
      <w:pPr>
        <w:pStyle w:val="EditorsNote"/>
        <w:rPr>
          <w:color w:val="auto"/>
          <w:lang w:val="en-US" w:eastAsia="fr-FR"/>
        </w:rPr>
      </w:pPr>
      <w:r w:rsidRPr="006668CF">
        <w:rPr>
          <w:lang w:val="en-US"/>
        </w:rPr>
        <w:t xml:space="preserve">Editor’s note: Whether and how to consider the contribution to EC, Carbon Emission and Renewable energy due to CN control NFs (e.g. AMF, SMF, </w:t>
      </w:r>
      <w:proofErr w:type="spellStart"/>
      <w:r w:rsidRPr="006668CF">
        <w:rPr>
          <w:lang w:val="en-US"/>
        </w:rPr>
        <w:t>etc</w:t>
      </w:r>
      <w:proofErr w:type="spellEnd"/>
      <w:r w:rsidRPr="006668CF">
        <w:rPr>
          <w:lang w:val="en-US"/>
        </w:rPr>
        <w:t>) is FFS.</w:t>
      </w:r>
    </w:p>
    <w:p w14:paraId="04831C07" w14:textId="77777777" w:rsidR="00817AC7" w:rsidRPr="006668CF" w:rsidRDefault="00817AC7" w:rsidP="00817AC7">
      <w:pPr>
        <w:pStyle w:val="Heading4"/>
        <w:rPr>
          <w:lang w:val="en-US"/>
        </w:rPr>
      </w:pPr>
      <w:r w:rsidRPr="006668CF">
        <w:rPr>
          <w:lang w:val="en-US"/>
        </w:rPr>
        <w:t>6.y.3.3 Energy Consumption per QoS flow</w:t>
      </w:r>
    </w:p>
    <w:p w14:paraId="34D6F10A" w14:textId="77777777" w:rsidR="00817AC7" w:rsidRPr="006668CF" w:rsidRDefault="00817AC7" w:rsidP="00817AC7">
      <w:pPr>
        <w:pStyle w:val="EditorsNote"/>
        <w:rPr>
          <w:lang w:val="en-US"/>
        </w:rPr>
      </w:pPr>
      <w:r w:rsidRPr="006668CF">
        <w:rPr>
          <w:lang w:val="en-US"/>
        </w:rPr>
        <w:t>Editor’s note: the EC per QoS flow KPI is FFS.</w:t>
      </w:r>
    </w:p>
    <w:p w14:paraId="34E9E4D3" w14:textId="77777777" w:rsidR="00817AC7" w:rsidRPr="006668CF" w:rsidRDefault="00817AC7" w:rsidP="00817AC7">
      <w:pPr>
        <w:rPr>
          <w:lang w:val="en-US"/>
        </w:rPr>
      </w:pPr>
    </w:p>
    <w:p w14:paraId="0BFC447A" w14:textId="77777777" w:rsidR="00817AC7" w:rsidRPr="006668CF" w:rsidRDefault="00817AC7" w:rsidP="00817AC7">
      <w:pPr>
        <w:pStyle w:val="Heading3"/>
        <w:rPr>
          <w:lang w:val="en-US"/>
        </w:rPr>
      </w:pPr>
      <w:r w:rsidRPr="006668CF">
        <w:rPr>
          <w:lang w:val="en-US"/>
        </w:rPr>
        <w:t>6.y.4 Energy Efficiency KPI</w:t>
      </w:r>
    </w:p>
    <w:p w14:paraId="67DBBD48" w14:textId="77777777" w:rsidR="00817AC7" w:rsidRPr="006668CF" w:rsidRDefault="00817AC7" w:rsidP="00817AC7">
      <w:pPr>
        <w:pStyle w:val="EditorsNote"/>
        <w:rPr>
          <w:lang w:val="en-US"/>
        </w:rPr>
      </w:pPr>
      <w:r w:rsidRPr="006668CF">
        <w:rPr>
          <w:lang w:val="en-US"/>
        </w:rPr>
        <w:t xml:space="preserve">Editor’s note: </w:t>
      </w:r>
      <w:proofErr w:type="gramStart"/>
      <w:r w:rsidRPr="006668CF">
        <w:rPr>
          <w:lang w:val="en-US"/>
        </w:rPr>
        <w:t>the</w:t>
      </w:r>
      <w:proofErr w:type="gramEnd"/>
      <w:r w:rsidRPr="006668CF">
        <w:rPr>
          <w:lang w:val="en-US"/>
        </w:rPr>
        <w:t xml:space="preserve"> Renewable Ratio KPI is FFS.</w:t>
      </w:r>
    </w:p>
    <w:p w14:paraId="73F95F80" w14:textId="77777777" w:rsidR="00817AC7" w:rsidRPr="006668CF" w:rsidRDefault="00817AC7" w:rsidP="00817AC7">
      <w:pPr>
        <w:rPr>
          <w:lang w:val="en-US"/>
        </w:rPr>
      </w:pPr>
    </w:p>
    <w:p w14:paraId="40D1A45E" w14:textId="77777777" w:rsidR="00817AC7" w:rsidRPr="006668CF" w:rsidRDefault="00817AC7" w:rsidP="00817AC7">
      <w:pPr>
        <w:pStyle w:val="Heading3"/>
        <w:rPr>
          <w:lang w:val="en-US"/>
        </w:rPr>
      </w:pPr>
      <w:r w:rsidRPr="006668CF">
        <w:rPr>
          <w:lang w:val="en-US"/>
        </w:rPr>
        <w:t>6.y.5 Renewable Ratio KPI</w:t>
      </w:r>
    </w:p>
    <w:p w14:paraId="459B6F28" w14:textId="77777777" w:rsidR="00817AC7" w:rsidRPr="006668CF" w:rsidRDefault="00817AC7" w:rsidP="00817AC7">
      <w:pPr>
        <w:pStyle w:val="EditorsNote"/>
        <w:rPr>
          <w:lang w:val="en-US"/>
        </w:rPr>
      </w:pPr>
      <w:r w:rsidRPr="006668CF">
        <w:rPr>
          <w:lang w:val="en-US"/>
        </w:rPr>
        <w:t xml:space="preserve">Editor’s note: </w:t>
      </w:r>
      <w:proofErr w:type="gramStart"/>
      <w:r w:rsidRPr="006668CF">
        <w:rPr>
          <w:lang w:val="en-US"/>
        </w:rPr>
        <w:t>the</w:t>
      </w:r>
      <w:proofErr w:type="gramEnd"/>
      <w:r w:rsidRPr="006668CF">
        <w:rPr>
          <w:lang w:val="en-US"/>
        </w:rPr>
        <w:t xml:space="preserve"> Renewable Ratio KPI is FFS.</w:t>
      </w:r>
    </w:p>
    <w:p w14:paraId="77043688" w14:textId="77777777" w:rsidR="00817AC7" w:rsidRPr="006668CF" w:rsidRDefault="00817AC7" w:rsidP="00817AC7">
      <w:pPr>
        <w:rPr>
          <w:lang w:val="en-US"/>
        </w:rPr>
      </w:pPr>
    </w:p>
    <w:p w14:paraId="77ACF9E9" w14:textId="77777777" w:rsidR="00817AC7" w:rsidRPr="006668CF" w:rsidRDefault="00817AC7" w:rsidP="00817AC7">
      <w:pPr>
        <w:pStyle w:val="Heading3"/>
        <w:rPr>
          <w:lang w:val="en-US"/>
        </w:rPr>
      </w:pPr>
      <w:r w:rsidRPr="006668CF">
        <w:rPr>
          <w:lang w:val="en-US"/>
        </w:rPr>
        <w:t>6.y.6 Carbon Emission KPI</w:t>
      </w:r>
    </w:p>
    <w:p w14:paraId="41FC5F3F" w14:textId="77777777" w:rsidR="00817AC7" w:rsidRPr="006668CF" w:rsidRDefault="00817AC7" w:rsidP="00817AC7">
      <w:pPr>
        <w:rPr>
          <w:lang w:val="en-US" w:eastAsia="en-US"/>
        </w:rPr>
      </w:pPr>
      <w:r w:rsidRPr="006668CF">
        <w:rPr>
          <w:lang w:val="en-US" w:eastAsia="en-US"/>
        </w:rPr>
        <w:t>The</w:t>
      </w:r>
      <w:r w:rsidRPr="006668CF">
        <w:rPr>
          <w:lang w:val="en-US" w:eastAsia="zh-CN"/>
        </w:rPr>
        <w:t xml:space="preserve"> Carbon Emission is assumed </w:t>
      </w:r>
      <w:r w:rsidRPr="006668CF">
        <w:rPr>
          <w:lang w:val="en-US" w:eastAsia="en-US"/>
        </w:rPr>
        <w:t xml:space="preserve">to be provided by OAM per NFs, per physical node and </w:t>
      </w:r>
      <w:proofErr w:type="spellStart"/>
      <w:r w:rsidRPr="006668CF">
        <w:rPr>
          <w:lang w:val="en-US" w:eastAsia="en-US"/>
        </w:rPr>
        <w:t>per</w:t>
      </w:r>
      <w:proofErr w:type="spellEnd"/>
      <w:r w:rsidRPr="006668CF">
        <w:rPr>
          <w:lang w:val="en-US" w:eastAsia="en-US"/>
        </w:rPr>
        <w:t xml:space="preserve"> slices.</w:t>
      </w:r>
    </w:p>
    <w:p w14:paraId="09DEDA9E" w14:textId="77777777" w:rsidR="00817AC7" w:rsidRPr="006668CF" w:rsidRDefault="00817AC7" w:rsidP="00817AC7">
      <w:pPr>
        <w:pStyle w:val="Heading4"/>
        <w:rPr>
          <w:lang w:val="en-US"/>
        </w:rPr>
      </w:pPr>
      <w:r w:rsidRPr="006668CF">
        <w:rPr>
          <w:lang w:val="en-US"/>
        </w:rPr>
        <w:t>6.y.6.1 Carbon Emission per UE</w:t>
      </w:r>
    </w:p>
    <w:p w14:paraId="45759400" w14:textId="77777777" w:rsidR="00817AC7" w:rsidRPr="006668CF" w:rsidRDefault="00817AC7" w:rsidP="00817AC7">
      <w:pPr>
        <w:rPr>
          <w:lang w:val="en-US"/>
        </w:rPr>
      </w:pPr>
      <w:r w:rsidRPr="006668CF">
        <w:rPr>
          <w:lang w:val="en-US"/>
        </w:rPr>
        <w:t>The Carbon Emission (CE) per UE represents the overall Carbon Emission of the Mobile Network due to the traffic provided to the given UE in a period of time defined as</w:t>
      </w:r>
    </w:p>
    <w:p w14:paraId="4ABB8B1B" w14:textId="77777777" w:rsidR="00817AC7" w:rsidRPr="006668CF" w:rsidRDefault="00817AC7" w:rsidP="00817AC7">
      <w:pPr>
        <w:rPr>
          <w:lang w:val="en-US"/>
        </w:rPr>
      </w:pPr>
    </w:p>
    <w:p w14:paraId="17D4731D" w14:textId="2874B296"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7FDAE671" wp14:editId="11DB6314">
                <wp:extent cx="5240655" cy="327660"/>
                <wp:effectExtent l="0" t="0" r="0" b="0"/>
                <wp:docPr id="12" name="TextBox 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55D8AA7C" w14:textId="77777777" w:rsidR="00817AC7" w:rsidRPr="0094113F" w:rsidRDefault="001E313A"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 </m:t>
                                    </m:r>
                                    <m:r>
                                      <w:rPr>
                                        <w:rFonts w:ascii="Cambria Math" w:hAnsi="Cambria Math"/>
                                        <w:color w:val="000000" w:themeColor="text1"/>
                                        <w:kern w:val="24"/>
                                        <w:sz w:val="16"/>
                                        <w:szCs w:val="28"/>
                                      </w:rPr>
                                      <m:t>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N</m:t>
                                    </m:r>
                                    <m:r>
                                      <w:rPr>
                                        <w:rFonts w:ascii="Cambria Math" w:hAnsi="Cambria Math"/>
                                        <w:color w:val="000000" w:themeColor="text1"/>
                                        <w:kern w:val="24"/>
                                        <w:sz w:val="16"/>
                                        <w:szCs w:val="28"/>
                                      </w:rPr>
                                      <m:t>3</m:t>
                                    </m:r>
                                    <m:r>
                                      <w:rPr>
                                        <w:rFonts w:ascii="Cambria Math" w:hAnsi="Cambria Math"/>
                                        <w:color w:val="000000" w:themeColor="text1"/>
                                        <w:kern w:val="24"/>
                                        <w:sz w:val="16"/>
                                        <w:szCs w:val="28"/>
                                      </w:rPr>
                                      <m:t>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,4</m:t>
                                    </m:r>
                                    <m:r>
                                      <w:rPr>
                                        <w:rFonts w:ascii="Cambria Math" w:hAnsi="Cambria Math"/>
                                        <w:color w:val="000000" w:themeColor="text1"/>
                                        <w:kern w:val="24"/>
                                        <w:sz w:val="16"/>
                                        <w:szCs w:val="28"/>
                                      </w:rPr>
                                      <m:t>G</m:t>
                                    </m:r>
                                    <m:r>
                                      <w:rPr>
                                        <w:rFonts w:ascii="Cambria Math" w:hAnsi="Cambria Math"/>
                                        <w:color w:val="000000" w:themeColor="text1"/>
                                        <w:kern w:val="24"/>
                                        <w:sz w:val="16"/>
                                        <w:szCs w:val="28"/>
                                      </w:rPr>
                                      <m:t xml:space="preserve">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7FDAE671" id="_x0000_s1033"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" filled="f" stroked="f">
                <v:textbox inset="0,0,0,0">
                  <w:txbxContent>
                    <w:p w14:paraId="55D8AA7C" w14:textId="77777777" w:rsidR="00817AC7" w:rsidRPr="0094113F" w:rsidRDefault="00A71446"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4C50CD04" w14:textId="77777777" w:rsidR="00817AC7" w:rsidRPr="006668CF" w:rsidRDefault="00817AC7" w:rsidP="00817AC7">
      <w:pPr>
        <w:jc w:val="center"/>
        <w:rPr>
          <w:lang w:val="en-US"/>
        </w:rPr>
      </w:pPr>
      <w:r w:rsidRPr="006668CF">
        <w:rPr>
          <w:iCs/>
          <w:color w:val="000000" w:themeColor="text1"/>
          <w:kern w:val="24"/>
          <w:sz w:val="16"/>
          <w:szCs w:val="28"/>
          <w:lang w:val="en-US"/>
        </w:rPr>
        <w:t>=</w:t>
      </w:r>
      <m:oMath>
        <m:nary>
          <m:naryPr>
            <m:chr m:val="∑"/>
            <m:ctrlPr>
              <w:rPr>
                <w:rFonts w:ascii="Cambria Math" w:eastAsiaTheme="minorEastAsia" w:hAnsi="Cambria Math"/>
                <w:i/>
                <w:color w:val="000000" w:themeColor="text1"/>
                <w:kern w:val="24"/>
                <w:sz w:val="22"/>
                <w:lang w:val="en-US"/>
              </w:rPr>
            </m:ctrlPr>
          </m:naryPr>
          <m:sub>
            <m:r>
              <w:rPr>
                <w:rFonts w:ascii="Cambria Math" w:hAnsi="Cambria Math"/>
                <w:color w:val="000000" w:themeColor="text1"/>
                <w:kern w:val="24"/>
                <w:sz w:val="22"/>
                <w:szCs w:val="28"/>
              </w:rPr>
              <m:t>gNBj</m:t>
            </m:r>
          </m:sub>
          <m:sup/>
          <m:e>
            <m:box>
              <m:boxPr>
                <m:ctrlPr>
                  <w:rPr>
                    <w:rFonts w:ascii="Cambria Math" w:eastAsiaTheme="minorEastAsia" w:hAnsi="Cambria Math"/>
                    <w:i/>
                    <w:color w:val="000000" w:themeColor="text1"/>
                    <w:kern w:val="24"/>
                    <w:sz w:val="22"/>
                    <w:lang w:val="en-US"/>
                  </w:rPr>
                </m:ctrlPr>
              </m:boxPr>
              <m:e>
                <m:argPr>
                  <m:argSz m:val="-1"/>
                </m:argPr>
                <m:sSub>
                  <m:sSubPr>
                    <m:ctrlPr>
                      <w:rPr>
                        <w:rFonts w:ascii="Cambria Math" w:eastAsiaTheme="minorEastAsia" w:hAnsi="Cambria Math"/>
                        <w:i/>
                        <w:color w:val="000000" w:themeColor="text1"/>
                        <w:kern w:val="24"/>
                        <w:sz w:val="22"/>
                        <w:lang w:val="en-US"/>
                      </w:rPr>
                    </m:ctrlPr>
                  </m:sSubPr>
                  <m:e>
                    <m:r>
                      <w:rPr>
                        <w:rFonts w:ascii="Cambria Math" w:hAnsi="Cambria Math"/>
                        <w:color w:val="000000" w:themeColor="text1"/>
                        <w:kern w:val="24"/>
                        <w:sz w:val="22"/>
                        <w:szCs w:val="28"/>
                        <w:lang w:val="en-US"/>
                      </w:rPr>
                      <m:t>CE</m:t>
                    </m:r>
                  </m:e>
                  <m:sub>
                    <m:r>
                      <w:rPr>
                        <w:rFonts w:ascii="Cambria Math" w:hAnsi="Cambria Math"/>
                        <w:color w:val="000000" w:themeColor="text1"/>
                        <w:kern w:val="24"/>
                        <w:sz w:val="22"/>
                        <w:szCs w:val="28"/>
                        <w:lang w:val="en-US"/>
                      </w:rPr>
                      <m:t>UE, </m:t>
                    </m:r>
                    <m:r>
                      <w:rPr>
                        <w:rFonts w:ascii="Cambria Math" w:hAnsi="Cambria Math"/>
                        <w:color w:val="000000" w:themeColor="text1"/>
                        <w:kern w:val="24"/>
                        <w:sz w:val="22"/>
                        <w:szCs w:val="28"/>
                      </w:rPr>
                      <m:t>gNB</m:t>
                    </m:r>
                    <m:r>
                      <w:rPr>
                        <w:rFonts w:ascii="Cambria Math" w:hAnsi="Cambria Math"/>
                        <w:color w:val="000000" w:themeColor="text1"/>
                        <w:kern w:val="24"/>
                        <w:sz w:val="22"/>
                        <w:szCs w:val="28"/>
                        <w:lang w:val="en-US"/>
                      </w:rPr>
                      <m:t>j</m:t>
                    </m:r>
                  </m:sub>
                </m:sSub>
              </m:e>
            </m:box>
          </m:e>
        </m:nary>
        <m:r>
          <w:rPr>
            <w:rFonts w:ascii="Cambria Math" w:hAnsi="Cambria Math"/>
            <w:color w:val="000000" w:themeColor="text1"/>
            <w:kern w:val="24"/>
            <w:sz w:val="22"/>
            <w:szCs w:val="28"/>
            <w:lang w:val="en-US"/>
          </w:rPr>
          <m:t>+</m:t>
        </m:r>
        <m:nary>
          <m:naryPr>
            <m:chr m:val="∑"/>
            <m:ctrlPr>
              <w:rPr>
                <w:rFonts w:ascii="Cambria Math" w:eastAsiaTheme="minorEastAsia" w:hAnsi="Cambria Math"/>
                <w:i/>
                <w:color w:val="000000" w:themeColor="text1"/>
                <w:kern w:val="24"/>
                <w:sz w:val="22"/>
                <w:lang w:val="en-US"/>
              </w:rPr>
            </m:ctrlPr>
          </m:naryPr>
          <m:sub>
            <m:r>
              <w:rPr>
                <w:rFonts w:ascii="Cambria Math" w:hAnsi="Cambria Math"/>
                <w:color w:val="000000" w:themeColor="text1"/>
                <w:kern w:val="24"/>
                <w:sz w:val="22"/>
                <w:szCs w:val="28"/>
                <w:lang w:val="en-US"/>
              </w:rPr>
              <m:t>UPF</m:t>
            </m:r>
          </m:sub>
          <m:sup/>
          <m:e>
            <m:box>
              <m:boxPr>
                <m:ctrlPr>
                  <w:rPr>
                    <w:rFonts w:ascii="Cambria Math" w:eastAsiaTheme="minorEastAsia" w:hAnsi="Cambria Math"/>
                    <w:i/>
                    <w:color w:val="000000" w:themeColor="text1"/>
                    <w:kern w:val="24"/>
                    <w:sz w:val="22"/>
                    <w:lang w:val="en-US"/>
                  </w:rPr>
                </m:ctrlPr>
              </m:boxPr>
              <m:e>
                <m:argPr>
                  <m:argSz m:val="-1"/>
                </m:argPr>
                <m:sSub>
                  <m:sSubPr>
                    <m:ctrlPr>
                      <w:rPr>
                        <w:rFonts w:ascii="Cambria Math" w:eastAsiaTheme="minorEastAsia" w:hAnsi="Cambria Math"/>
                        <w:i/>
                        <w:color w:val="000000" w:themeColor="text1"/>
                        <w:kern w:val="24"/>
                        <w:sz w:val="22"/>
                        <w:lang w:val="en-US"/>
                      </w:rPr>
                    </m:ctrlPr>
                  </m:sSubPr>
                  <m:e>
                    <m:r>
                      <w:rPr>
                        <w:rFonts w:ascii="Cambria Math" w:hAnsi="Cambria Math"/>
                        <w:color w:val="000000" w:themeColor="text1"/>
                        <w:kern w:val="24"/>
                        <w:sz w:val="22"/>
                        <w:szCs w:val="28"/>
                        <w:lang w:val="en-US"/>
                      </w:rPr>
                      <m:t>CE</m:t>
                    </m:r>
                  </m:e>
                  <m:sub>
                    <m:r>
                      <w:rPr>
                        <w:rFonts w:ascii="Cambria Math" w:hAnsi="Cambria Math"/>
                        <w:color w:val="000000" w:themeColor="text1"/>
                        <w:kern w:val="24"/>
                        <w:sz w:val="22"/>
                        <w:szCs w:val="28"/>
                        <w:lang w:val="en-US"/>
                      </w:rPr>
                      <m:t>UE, UPFj</m:t>
                    </m:r>
                  </m:sub>
                </m:sSub>
              </m:e>
            </m:box>
          </m:e>
        </m:nary>
        <m:r>
          <w:rPr>
            <w:rFonts w:ascii="Cambria Math" w:hAnsi="Cambria Math"/>
            <w:color w:val="000000" w:themeColor="text1"/>
            <w:kern w:val="24"/>
            <w:sz w:val="22"/>
            <w:szCs w:val="28"/>
            <w:lang w:val="en-US"/>
          </w:rPr>
          <m:t>+</m:t>
        </m:r>
        <m:nary>
          <m:naryPr>
            <m:chr m:val="∑"/>
            <m:ctrlPr>
              <w:rPr>
                <w:rFonts w:ascii="Cambria Math" w:eastAsiaTheme="minorEastAsia" w:hAnsi="Cambria Math"/>
                <w:i/>
                <w:color w:val="000000" w:themeColor="text1"/>
                <w:kern w:val="24"/>
                <w:sz w:val="22"/>
                <w:lang w:val="en-US"/>
              </w:rPr>
            </m:ctrlPr>
          </m:naryPr>
          <m:sub>
            <m:r>
              <w:rPr>
                <w:rFonts w:ascii="Cambria Math" w:hAnsi="Cambria Math"/>
                <w:color w:val="000000" w:themeColor="text1"/>
                <w:kern w:val="24"/>
                <w:sz w:val="22"/>
                <w:szCs w:val="28"/>
                <w:lang w:val="en-US"/>
              </w:rPr>
              <m:t>NF</m:t>
            </m:r>
          </m:sub>
          <m:sup/>
          <m:e>
            <m:box>
              <m:boxPr>
                <m:ctrlPr>
                  <w:rPr>
                    <w:rFonts w:ascii="Cambria Math" w:eastAsiaTheme="minorEastAsia" w:hAnsi="Cambria Math"/>
                    <w:i/>
                    <w:color w:val="000000" w:themeColor="text1"/>
                    <w:kern w:val="24"/>
                    <w:sz w:val="22"/>
                    <w:lang w:val="en-US"/>
                  </w:rPr>
                </m:ctrlPr>
              </m:boxPr>
              <m:e>
                <m:argPr>
                  <m:argSz m:val="-1"/>
                </m:argPr>
                <m:sSub>
                  <m:sSubPr>
                    <m:ctrlPr>
                      <w:rPr>
                        <w:rFonts w:ascii="Cambria Math" w:eastAsiaTheme="minorEastAsia" w:hAnsi="Cambria Math"/>
                        <w:i/>
                        <w:color w:val="000000" w:themeColor="text1"/>
                        <w:kern w:val="24"/>
                        <w:sz w:val="22"/>
                        <w:lang w:val="en-US"/>
                      </w:rPr>
                    </m:ctrlPr>
                  </m:sSubPr>
                  <m:e>
                    <m:r>
                      <w:rPr>
                        <w:rFonts w:ascii="Cambria Math" w:hAnsi="Cambria Math"/>
                        <w:color w:val="000000" w:themeColor="text1"/>
                        <w:kern w:val="24"/>
                        <w:sz w:val="22"/>
                        <w:szCs w:val="28"/>
                        <w:lang w:val="en-US"/>
                      </w:rPr>
                      <m:t>CE</m:t>
                    </m:r>
                  </m:e>
                  <m:sub>
                    <m:r>
                      <w:rPr>
                        <w:rFonts w:ascii="Cambria Math" w:hAnsi="Cambria Math"/>
                        <w:color w:val="000000" w:themeColor="text1"/>
                        <w:kern w:val="24"/>
                        <w:sz w:val="22"/>
                        <w:szCs w:val="28"/>
                        <w:lang w:val="en-US"/>
                      </w:rPr>
                      <m:t>UE, NFj</m:t>
                    </m:r>
                  </m:sub>
                </m:sSub>
              </m:e>
            </m:box>
            <m:r>
              <w:rPr>
                <w:rFonts w:ascii="Cambria Math" w:hAnsi="Cambria Math"/>
                <w:color w:val="000000" w:themeColor="text1"/>
                <w:kern w:val="24"/>
                <w:sz w:val="22"/>
                <w:szCs w:val="28"/>
                <w:lang w:val="en-US"/>
              </w:rPr>
              <m:t>+</m:t>
            </m:r>
            <m:nary>
              <m:naryPr>
                <m:chr m:val="∑"/>
                <m:ctrlPr>
                  <w:rPr>
                    <w:rFonts w:ascii="Cambria Math" w:eastAsiaTheme="minorEastAsia" w:hAnsi="Cambria Math"/>
                    <w:i/>
                    <w:color w:val="000000" w:themeColor="text1"/>
                    <w:kern w:val="24"/>
                    <w:sz w:val="22"/>
                    <w:lang w:val="en-US"/>
                  </w:rPr>
                </m:ctrlPr>
              </m:naryPr>
              <m:sub>
                <m:r>
                  <w:rPr>
                    <w:rFonts w:ascii="Cambria Math" w:hAnsi="Cambria Math"/>
                    <w:color w:val="000000" w:themeColor="text1"/>
                    <w:kern w:val="24"/>
                    <w:sz w:val="22"/>
                    <w:szCs w:val="28"/>
                    <w:lang w:val="en-US"/>
                  </w:rPr>
                  <m:t>TNGF</m:t>
                </m:r>
              </m:sub>
              <m:sup/>
              <m:e>
                <m:box>
                  <m:boxPr>
                    <m:ctrlPr>
                      <w:rPr>
                        <w:rFonts w:ascii="Cambria Math" w:eastAsiaTheme="minorEastAsia" w:hAnsi="Cambria Math"/>
                        <w:i/>
                        <w:color w:val="000000" w:themeColor="text1"/>
                        <w:kern w:val="24"/>
                        <w:sz w:val="22"/>
                        <w:lang w:val="en-US"/>
                      </w:rPr>
                    </m:ctrlPr>
                  </m:boxPr>
                  <m:e>
                    <m:argPr>
                      <m:argSz m:val="-1"/>
                    </m:argPr>
                    <m:sSub>
                      <m:sSubPr>
                        <m:ctrlPr>
                          <w:rPr>
                            <w:rFonts w:ascii="Cambria Math" w:eastAsiaTheme="minorEastAsia" w:hAnsi="Cambria Math"/>
                            <w:i/>
                            <w:color w:val="000000" w:themeColor="text1"/>
                            <w:kern w:val="24"/>
                            <w:sz w:val="22"/>
                            <w:lang w:val="en-US"/>
                          </w:rPr>
                        </m:ctrlPr>
                      </m:sSubPr>
                      <m:e>
                        <m:r>
                          <w:rPr>
                            <w:rFonts w:ascii="Cambria Math" w:hAnsi="Cambria Math"/>
                            <w:color w:val="000000" w:themeColor="text1"/>
                            <w:kern w:val="24"/>
                            <w:sz w:val="22"/>
                            <w:szCs w:val="28"/>
                            <w:lang w:val="en-US"/>
                          </w:rPr>
                          <m:t>CE</m:t>
                        </m:r>
                      </m:e>
                      <m:sub>
                        <m:r>
                          <w:rPr>
                            <w:rFonts w:ascii="Cambria Math" w:hAnsi="Cambria Math"/>
                            <w:color w:val="000000" w:themeColor="text1"/>
                            <w:kern w:val="24"/>
                            <w:sz w:val="22"/>
                            <w:szCs w:val="28"/>
                            <w:lang w:val="en-US"/>
                          </w:rPr>
                          <m:t>UE,TNGFj</m:t>
                        </m:r>
                      </m:sub>
                    </m:sSub>
                  </m:e>
                </m:box>
              </m:e>
            </m:nary>
            <m:r>
              <w:rPr>
                <w:rFonts w:ascii="Cambria Math" w:hAnsi="Cambria Math"/>
                <w:color w:val="000000" w:themeColor="text1"/>
                <w:kern w:val="24"/>
                <w:sz w:val="22"/>
                <w:szCs w:val="28"/>
                <w:lang w:val="en-US"/>
              </w:rPr>
              <m:t>+</m:t>
            </m:r>
            <m:nary>
              <m:naryPr>
                <m:chr m:val="∑"/>
                <m:ctrlPr>
                  <w:rPr>
                    <w:rFonts w:ascii="Cambria Math" w:eastAsiaTheme="minorEastAsia" w:hAnsi="Cambria Math"/>
                    <w:i/>
                    <w:color w:val="000000" w:themeColor="text1"/>
                    <w:kern w:val="24"/>
                    <w:sz w:val="22"/>
                    <w:lang w:val="en-US"/>
                  </w:rPr>
                </m:ctrlPr>
              </m:naryPr>
              <m:sub>
                <m:r>
                  <w:rPr>
                    <w:rFonts w:ascii="Cambria Math" w:hAnsi="Cambria Math"/>
                    <w:color w:val="000000" w:themeColor="text1"/>
                    <w:kern w:val="24"/>
                    <w:sz w:val="22"/>
                    <w:szCs w:val="28"/>
                    <w:lang w:val="en-US"/>
                  </w:rPr>
                  <m:t>N3IWF</m:t>
                </m:r>
              </m:sub>
              <m:sup/>
              <m:e>
                <m:box>
                  <m:boxPr>
                    <m:ctrlPr>
                      <w:rPr>
                        <w:rFonts w:ascii="Cambria Math" w:eastAsiaTheme="minorEastAsia" w:hAnsi="Cambria Math"/>
                        <w:i/>
                        <w:color w:val="000000" w:themeColor="text1"/>
                        <w:kern w:val="24"/>
                        <w:sz w:val="22"/>
                        <w:lang w:val="en-US"/>
                      </w:rPr>
                    </m:ctrlPr>
                  </m:boxPr>
                  <m:e>
                    <m:argPr>
                      <m:argSz m:val="-1"/>
                    </m:argPr>
                    <m:sSub>
                      <m:sSubPr>
                        <m:ctrlPr>
                          <w:rPr>
                            <w:rFonts w:ascii="Cambria Math" w:eastAsiaTheme="minorEastAsia" w:hAnsi="Cambria Math"/>
                            <w:i/>
                            <w:color w:val="000000" w:themeColor="text1"/>
                            <w:kern w:val="24"/>
                            <w:sz w:val="22"/>
                            <w:lang w:val="en-US"/>
                          </w:rPr>
                        </m:ctrlPr>
                      </m:sSubPr>
                      <m:e>
                        <m:r>
                          <w:rPr>
                            <w:rFonts w:ascii="Cambria Math" w:hAnsi="Cambria Math"/>
                            <w:color w:val="000000" w:themeColor="text1"/>
                            <w:kern w:val="24"/>
                            <w:sz w:val="22"/>
                            <w:szCs w:val="28"/>
                            <w:lang w:val="en-US"/>
                          </w:rPr>
                          <m:t>CE</m:t>
                        </m:r>
                      </m:e>
                      <m:sub>
                        <m:r>
                          <w:rPr>
                            <w:rFonts w:ascii="Cambria Math" w:hAnsi="Cambria Math"/>
                            <w:color w:val="000000" w:themeColor="text1"/>
                            <w:kern w:val="24"/>
                            <w:sz w:val="22"/>
                            <w:szCs w:val="28"/>
                            <w:lang w:val="en-US"/>
                          </w:rPr>
                          <m:t>UE,N3IWFj</m:t>
                        </m:r>
                      </m:sub>
                    </m:sSub>
                  </m:e>
                </m:box>
              </m:e>
            </m:nary>
          </m:e>
        </m:nary>
        <m:r>
          <w:rPr>
            <w:rFonts w:ascii="Cambria Math" w:hAnsi="Cambria Math"/>
            <w:color w:val="000000" w:themeColor="text1"/>
            <w:kern w:val="24"/>
            <w:sz w:val="22"/>
            <w:szCs w:val="28"/>
          </w:rPr>
          <m:t>+</m:t>
        </m:r>
        <m:nary>
          <m:naryPr>
            <m:chr m:val="∑"/>
            <m:ctrlPr>
              <w:rPr>
                <w:rFonts w:ascii="Cambria Math" w:eastAsiaTheme="minorEastAsia" w:hAnsi="Cambria Math"/>
                <w:i/>
                <w:color w:val="000000" w:themeColor="text1"/>
                <w:kern w:val="24"/>
                <w:sz w:val="22"/>
                <w:lang w:val="en-US"/>
              </w:rPr>
            </m:ctrlPr>
          </m:naryPr>
          <m:sub>
            <m:r>
              <w:rPr>
                <w:rFonts w:ascii="Cambria Math" w:hAnsi="Cambria Math"/>
                <w:color w:val="000000" w:themeColor="text1"/>
                <w:kern w:val="24"/>
                <w:sz w:val="22"/>
                <w:szCs w:val="28"/>
              </w:rPr>
              <m:t>NTN</m:t>
            </m:r>
          </m:sub>
          <m:sup/>
          <m:e>
            <m:box>
              <m:boxPr>
                <m:ctrlPr>
                  <w:rPr>
                    <w:rFonts w:ascii="Cambria Math" w:eastAsiaTheme="minorEastAsia" w:hAnsi="Cambria Math"/>
                    <w:i/>
                    <w:color w:val="000000" w:themeColor="text1"/>
                    <w:kern w:val="24"/>
                    <w:sz w:val="22"/>
                    <w:lang w:val="en-US"/>
                  </w:rPr>
                </m:ctrlPr>
              </m:boxPr>
              <m:e>
                <m:argPr>
                  <m:argSz m:val="-1"/>
                </m:argPr>
                <m:sSub>
                  <m:sSubPr>
                    <m:ctrlPr>
                      <w:rPr>
                        <w:rFonts w:ascii="Cambria Math" w:eastAsiaTheme="minorEastAsia" w:hAnsi="Cambria Math"/>
                        <w:i/>
                        <w:color w:val="000000" w:themeColor="text1"/>
                        <w:kern w:val="24"/>
                        <w:sz w:val="22"/>
                        <w:lang w:val="en-US"/>
                      </w:rPr>
                    </m:ctrlPr>
                  </m:sSubPr>
                  <m:e>
                    <m:r>
                      <w:rPr>
                        <w:rFonts w:ascii="Cambria Math" w:hAnsi="Cambria Math"/>
                        <w:color w:val="000000" w:themeColor="text1"/>
                        <w:kern w:val="24"/>
                        <w:sz w:val="22"/>
                        <w:szCs w:val="28"/>
                        <w:lang w:val="en-US"/>
                      </w:rPr>
                      <m:t>CE</m:t>
                    </m:r>
                  </m:e>
                  <m:sub>
                    <m:r>
                      <w:rPr>
                        <w:rFonts w:ascii="Cambria Math" w:hAnsi="Cambria Math"/>
                        <w:color w:val="000000" w:themeColor="text1"/>
                        <w:kern w:val="24"/>
                        <w:sz w:val="22"/>
                        <w:szCs w:val="28"/>
                        <w:lang w:val="en-US"/>
                      </w:rPr>
                      <m:t>UE,</m:t>
                    </m:r>
                    <m:r>
                      <w:rPr>
                        <w:rFonts w:ascii="Cambria Math" w:hAnsi="Cambria Math"/>
                        <w:color w:val="000000" w:themeColor="text1"/>
                        <w:kern w:val="24"/>
                        <w:sz w:val="22"/>
                        <w:szCs w:val="28"/>
                      </w:rPr>
                      <m:t>NTN</m:t>
                    </m:r>
                    <m:r>
                      <w:rPr>
                        <w:rFonts w:ascii="Cambria Math" w:hAnsi="Cambria Math"/>
                        <w:color w:val="000000" w:themeColor="text1"/>
                        <w:kern w:val="24"/>
                        <w:sz w:val="22"/>
                        <w:szCs w:val="28"/>
                        <w:lang w:val="en-US"/>
                      </w:rPr>
                      <m:t>j</m:t>
                    </m:r>
                  </m:sub>
                </m:sSub>
              </m:e>
            </m:box>
          </m:e>
        </m:nary>
        <m:r>
          <w:rPr>
            <w:rFonts w:ascii="Cambria Math" w:hAnsi="Cambria Math"/>
            <w:color w:val="000000" w:themeColor="text1"/>
            <w:kern w:val="24"/>
            <w:sz w:val="22"/>
            <w:szCs w:val="28"/>
          </w:rPr>
          <m:t>+</m:t>
        </m:r>
        <m:nary>
          <m:naryPr>
            <m:chr m:val="∑"/>
            <m:ctrlPr>
              <w:rPr>
                <w:rFonts w:ascii="Cambria Math" w:eastAsiaTheme="minorEastAsia" w:hAnsi="Cambria Math"/>
                <w:i/>
                <w:color w:val="000000" w:themeColor="text1"/>
                <w:kern w:val="24"/>
                <w:sz w:val="22"/>
                <w:lang w:val="en-US"/>
              </w:rPr>
            </m:ctrlPr>
          </m:naryPr>
          <m:sub>
            <m:r>
              <w:rPr>
                <w:rFonts w:ascii="Cambria Math" w:hAnsi="Cambria Math"/>
                <w:color w:val="000000" w:themeColor="text1"/>
                <w:kern w:val="24"/>
                <w:sz w:val="22"/>
                <w:szCs w:val="28"/>
              </w:rPr>
              <m:t>Transport</m:t>
            </m:r>
          </m:sub>
          <m:sup/>
          <m:e>
            <m:box>
              <m:boxPr>
                <m:ctrlPr>
                  <w:rPr>
                    <w:rFonts w:ascii="Cambria Math" w:eastAsiaTheme="minorEastAsia" w:hAnsi="Cambria Math"/>
                    <w:i/>
                    <w:color w:val="000000" w:themeColor="text1"/>
                    <w:kern w:val="24"/>
                    <w:sz w:val="22"/>
                    <w:lang w:val="en-US"/>
                  </w:rPr>
                </m:ctrlPr>
              </m:boxPr>
              <m:e>
                <m:argPr>
                  <m:argSz m:val="-1"/>
                </m:argPr>
                <m:sSub>
                  <m:sSubPr>
                    <m:ctrlPr>
                      <w:rPr>
                        <w:rFonts w:ascii="Cambria Math" w:eastAsiaTheme="minorEastAsia" w:hAnsi="Cambria Math"/>
                        <w:i/>
                        <w:color w:val="000000" w:themeColor="text1"/>
                        <w:kern w:val="24"/>
                        <w:sz w:val="22"/>
                        <w:lang w:val="en-US"/>
                      </w:rPr>
                    </m:ctrlPr>
                  </m:sSubPr>
                  <m:e>
                    <m:r>
                      <w:rPr>
                        <w:rFonts w:ascii="Cambria Math" w:hAnsi="Cambria Math"/>
                        <w:color w:val="000000" w:themeColor="text1"/>
                        <w:kern w:val="24"/>
                        <w:sz w:val="22"/>
                        <w:szCs w:val="28"/>
                        <w:lang w:val="en-US"/>
                      </w:rPr>
                      <m:t>CE</m:t>
                    </m:r>
                  </m:e>
                  <m:sub>
                    <m:r>
                      <w:rPr>
                        <w:rFonts w:ascii="Cambria Math" w:hAnsi="Cambria Math"/>
                        <w:color w:val="000000" w:themeColor="text1"/>
                        <w:kern w:val="24"/>
                        <w:sz w:val="22"/>
                        <w:szCs w:val="28"/>
                        <w:lang w:val="en-US"/>
                      </w:rPr>
                      <m:t>UE</m:t>
                    </m:r>
                    <m:r>
                      <w:rPr>
                        <w:rFonts w:ascii="Cambria Math" w:hAnsi="Cambria Math"/>
                        <w:color w:val="000000" w:themeColor="text1"/>
                        <w:kern w:val="24"/>
                        <w:sz w:val="22"/>
                        <w:szCs w:val="28"/>
                      </w:rPr>
                      <m:t>Tranposrt</m:t>
                    </m:r>
                  </m:sub>
                </m:sSub>
              </m:e>
            </m:box>
          </m:e>
        </m:nary>
      </m:oMath>
    </w:p>
    <w:p w14:paraId="52D5F61B" w14:textId="77777777" w:rsidR="00817AC7" w:rsidRPr="006668CF" w:rsidRDefault="00817AC7" w:rsidP="00817AC7">
      <w:pPr>
        <w:rPr>
          <w:lang w:val="en-US"/>
        </w:rPr>
      </w:pPr>
      <w:r w:rsidRPr="006668CF">
        <w:rPr>
          <w:lang w:val="en-US"/>
        </w:rPr>
        <w:t>where:</w:t>
      </w:r>
    </w:p>
    <w:p w14:paraId="754F59F9"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m:t>
            </m:r>
          </m:sub>
        </m:sSub>
      </m:oMath>
      <w:r w:rsidRPr="006668CF">
        <w:rPr>
          <w:lang w:val="en-US"/>
        </w:rPr>
        <w:t xml:space="preserve"> represents the CE of the UE in the evaluation period, i.e. of the smartphone</w:t>
      </w:r>
    </w:p>
    <w:p w14:paraId="003BA271"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UE,gNB</m:t>
            </m:r>
          </m:sub>
        </m:sSub>
      </m:oMath>
      <w:r w:rsidRPr="006668CF">
        <w:rPr>
          <w:lang w:val="en-US"/>
        </w:rPr>
        <w:t xml:space="preserve"> represents the CE of the gNB(s) due to the traffic and signaling of the UE in the evaluation period. </w:t>
      </w:r>
    </w:p>
    <w:p w14:paraId="0AD37BA2"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UE,UPF</m:t>
            </m:r>
          </m:sub>
        </m:sSub>
      </m:oMath>
      <w:r w:rsidRPr="006668CF">
        <w:rPr>
          <w:lang w:val="en-US"/>
        </w:rPr>
        <w:t xml:space="preserve"> represents the CE of the UPF(s) due to the traffic and signaling of the UE in the evaluation period. </w:t>
      </w:r>
    </w:p>
    <w:p w14:paraId="6E3A9A44"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UE,TNGF</m:t>
            </m:r>
          </m:sub>
        </m:sSub>
      </m:oMath>
      <w:r w:rsidRPr="006668CF">
        <w:rPr>
          <w:lang w:val="en-US"/>
        </w:rPr>
        <w:t xml:space="preserve"> represents the CE of the TNGF(s) due to the traffic and signaling of the UE in the evaluation period. </w:t>
      </w:r>
    </w:p>
    <w:p w14:paraId="593D158F" w14:textId="77777777" w:rsidR="00817AC7" w:rsidRPr="006668CF" w:rsidRDefault="00817AC7" w:rsidP="00817AC7">
      <w:pPr>
        <w:pStyle w:val="B1"/>
        <w:rPr>
          <w:lang w:val="en-US"/>
        </w:rPr>
      </w:pPr>
      <w:r w:rsidRPr="006668CF">
        <w:rPr>
          <w:lang w:val="en-US"/>
        </w:rPr>
        <w:lastRenderedPageBreak/>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UE,N3IWF</m:t>
            </m:r>
          </m:sub>
        </m:sSub>
      </m:oMath>
      <w:r w:rsidRPr="006668CF">
        <w:rPr>
          <w:lang w:val="en-US"/>
        </w:rPr>
        <w:t xml:space="preserve"> represents the CE of the N3IWF(s) due to the traffic and signaling of the UE in the evaluation period. </w:t>
      </w:r>
    </w:p>
    <w:p w14:paraId="1770EB0A"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UE,NF</m:t>
            </m:r>
          </m:sub>
        </m:sSub>
      </m:oMath>
      <w:r w:rsidRPr="006668CF">
        <w:rPr>
          <w:lang w:val="en-US"/>
        </w:rPr>
        <w:t xml:space="preserve"> represents the CE of the CN NF(s), e.g. AMF, SMF, PDF, UDM, etc which controls the UE and performs the signaling of the UE in the evaluation period. </w:t>
      </w:r>
    </w:p>
    <w:p w14:paraId="61F59B2C"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UE,4G</m:t>
            </m:r>
          </m:sub>
        </m:sSub>
      </m:oMath>
      <w:r w:rsidRPr="006668CF">
        <w:rPr>
          <w:lang w:val="en-US"/>
        </w:rPr>
        <w:t xml:space="preserve"> represents the CE of the 4G Network where the UE can be connected during the evaluation period. </w:t>
      </w:r>
    </w:p>
    <w:p w14:paraId="264EDE32"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UE,NTN</m:t>
            </m:r>
          </m:sub>
        </m:sSub>
      </m:oMath>
      <w:r w:rsidRPr="006668CF">
        <w:rPr>
          <w:lang w:val="en-US"/>
        </w:rPr>
        <w:t xml:space="preserve"> represents the CE of the NTN RAT and CN part where the UE can be connected during the evaluation period. </w:t>
      </w:r>
    </w:p>
    <w:p w14:paraId="3AAEFDA1"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UE,Transport</m:t>
            </m:r>
          </m:sub>
        </m:sSub>
      </m:oMath>
      <w:r w:rsidRPr="006668CF">
        <w:rPr>
          <w:lang w:val="en-US"/>
        </w:rPr>
        <w:t xml:space="preserve"> represents the CE of the backhaul network involved in the transport of the mobile network traffic in the evaluation period. </w:t>
      </w:r>
    </w:p>
    <w:p w14:paraId="6644DEAE" w14:textId="77777777" w:rsidR="00817AC7" w:rsidRPr="006668CF" w:rsidRDefault="00817AC7" w:rsidP="00817AC7">
      <w:pPr>
        <w:rPr>
          <w:lang w:val="en-US"/>
        </w:rPr>
      </w:pPr>
      <w:r w:rsidRPr="006668CF">
        <w:rPr>
          <w:lang w:val="en-US"/>
        </w:rPr>
        <w:t>For the same motivations described in clause 6.y.3.2 the following contributions are considered outside the scope of this SID:</w:t>
      </w:r>
    </w:p>
    <w:p w14:paraId="7B1FA734"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m:t>
            </m:r>
          </m:sub>
        </m:sSub>
      </m:oMath>
      <w:r w:rsidRPr="006668CF">
        <w:rPr>
          <w:lang w:val="en-US"/>
        </w:rPr>
        <w:t xml:space="preserve"> </w:t>
      </w:r>
    </w:p>
    <w:p w14:paraId="085E689C"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UE,TNGF</m:t>
            </m:r>
          </m:sub>
        </m:sSub>
      </m:oMath>
      <w:r w:rsidRPr="006668CF">
        <w:rPr>
          <w:lang w:val="en-US"/>
        </w:rPr>
        <w:t xml:space="preserve"> </w:t>
      </w:r>
    </w:p>
    <w:p w14:paraId="28DFDFBF"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UE,N3IWF</m:t>
            </m:r>
          </m:sub>
        </m:sSub>
      </m:oMath>
      <w:r w:rsidRPr="006668CF">
        <w:rPr>
          <w:lang w:val="en-US"/>
        </w:rPr>
        <w:t xml:space="preserve"> </w:t>
      </w:r>
    </w:p>
    <w:p w14:paraId="2F976945"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UE,Transport</m:t>
            </m:r>
          </m:sub>
        </m:sSub>
      </m:oMath>
    </w:p>
    <w:p w14:paraId="5EAE4F76"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UE,NTN</m:t>
            </m:r>
          </m:sub>
        </m:sSub>
      </m:oMath>
    </w:p>
    <w:p w14:paraId="602B4213"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UE,4G</m:t>
            </m:r>
          </m:sub>
        </m:sSub>
      </m:oMath>
    </w:p>
    <w:p w14:paraId="7692B56E" w14:textId="77777777" w:rsidR="00817AC7" w:rsidRPr="006668CF" w:rsidRDefault="00817AC7" w:rsidP="00817AC7">
      <w:pPr>
        <w:pStyle w:val="B1"/>
        <w:rPr>
          <w:lang w:val="en-US"/>
        </w:rPr>
      </w:pPr>
    </w:p>
    <w:p w14:paraId="754737B1" w14:textId="77777777" w:rsidR="00817AC7" w:rsidRPr="006668CF" w:rsidRDefault="00817AC7" w:rsidP="00817AC7">
      <w:pPr>
        <w:rPr>
          <w:lang w:val="en-US"/>
        </w:rPr>
      </w:pPr>
      <w:proofErr w:type="gramStart"/>
      <w:r w:rsidRPr="006668CF">
        <w:rPr>
          <w:lang w:val="en-US"/>
        </w:rPr>
        <w:t>Therefore</w:t>
      </w:r>
      <w:proofErr w:type="gramEnd"/>
      <w:r w:rsidRPr="006668CF">
        <w:rPr>
          <w:lang w:val="en-US"/>
        </w:rPr>
        <w:t xml:space="preserve"> the CE per UE is defined as </w:t>
      </w:r>
    </w:p>
    <w:p w14:paraId="48306F85" w14:textId="28B93F2A" w:rsidR="00817AC7" w:rsidRPr="006668CF" w:rsidRDefault="007E5B05" w:rsidP="00817AC7">
      <w:pPr>
        <w:rPr>
          <w:lang w:val="en-US"/>
        </w:rPr>
      </w:pPr>
      <w:r w:rsidRPr="006668CF">
        <w:rPr>
          <w:noProof/>
        </w:rPr>
        <mc:AlternateContent>
          <mc:Choice Requires="wps">
            <w:drawing>
              <wp:inline distT="0" distB="0" distL="0" distR="0" wp14:anchorId="7C3A39AB" wp14:editId="0C580B61">
                <wp:extent cx="5240655" cy="327660"/>
                <wp:effectExtent l="0" t="0" r="0" b="0"/>
                <wp:docPr id="14" name="TextBox 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55562610" w14:textId="77777777" w:rsidR="00817AC7" w:rsidRPr="0094113F" w:rsidRDefault="001E313A"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 </m:t>
                                    </m:r>
                                    <m:r>
                                      <w:rPr>
                                        <w:rFonts w:ascii="Cambria Math" w:hAnsi="Cambria Math"/>
                                        <w:color w:val="000000" w:themeColor="text1"/>
                                        <w:kern w:val="24"/>
                                        <w:sz w:val="16"/>
                                        <w:szCs w:val="28"/>
                                      </w:rPr>
                                      <m:t>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 xml:space="preserve"> </m:t>
                                    </m:r>
                                    <m:r>
                                      <w:rPr>
                                        <w:rFonts w:ascii="Cambria Math" w:hAnsi="Cambria Math"/>
                                        <w:color w:val="000000" w:themeColor="text1"/>
                                        <w:kern w:val="24"/>
                                        <w:sz w:val="16"/>
                                        <w:szCs w:val="28"/>
                                      </w:rPr>
                                      <m:t>ses</m:t>
                                    </m:r>
                                    <m:r>
                                      <w:rPr>
                                        <w:rFonts w:ascii="Cambria Math" w:hAnsi="Cambria Math"/>
                                        <w:color w:val="000000" w:themeColor="text1"/>
                                        <w:kern w:val="24"/>
                                        <w:sz w:val="16"/>
                                        <w:szCs w:val="28"/>
                                      </w:rPr>
                                      <m:t>,</m:t>
                                    </m:r>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r>
                                      <w:rPr>
                                        <w:rFonts w:ascii="Cambria Math" w:hAnsi="Cambria Math"/>
                                        <w:color w:val="000000" w:themeColor="text1"/>
                                        <w:kern w:val="24"/>
                                        <w:sz w:val="16"/>
                                        <w:szCs w:val="28"/>
                                      </w:rPr>
                                      <m:t>,</m:t>
                                    </m:r>
                                    <m:r>
                                      <w:rPr>
                                        <w:rFonts w:ascii="Cambria Math" w:hAnsi="Cambria Math"/>
                                        <w:color w:val="000000" w:themeColor="text1"/>
                                        <w:kern w:val="24"/>
                                        <w:sz w:val="16"/>
                                        <w:szCs w:val="28"/>
                                      </w:rPr>
                                      <m:t>CN</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7C3A39AB" id="_x0000_s1034"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" filled="f" stroked="f">
                <v:textbox inset="0,0,0,0">
                  <w:txbxContent>
                    <w:p w14:paraId="55562610" w14:textId="77777777" w:rsidR="00817AC7" w:rsidRPr="0094113F" w:rsidRDefault="00A71446"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 ses,gNB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053322A7" w14:textId="77777777" w:rsidR="00817AC7" w:rsidRPr="006668CF" w:rsidRDefault="00817AC7" w:rsidP="00817AC7">
      <w:pPr>
        <w:pStyle w:val="Heading4"/>
        <w:rPr>
          <w:lang w:val="en-US"/>
        </w:rPr>
      </w:pPr>
      <w:r w:rsidRPr="006668CF">
        <w:rPr>
          <w:lang w:val="en-US"/>
        </w:rPr>
        <w:t xml:space="preserve">6.y.6.1.1 Carbon Emission per UE per </w:t>
      </w:r>
      <w:proofErr w:type="spellStart"/>
      <w:r w:rsidRPr="006668CF">
        <w:rPr>
          <w:lang w:val="en-US"/>
        </w:rPr>
        <w:t>gNB</w:t>
      </w:r>
      <w:proofErr w:type="spellEnd"/>
    </w:p>
    <w:p w14:paraId="3021D408" w14:textId="7A7098D0" w:rsidR="0056752A" w:rsidRPr="006668CF" w:rsidRDefault="0056752A" w:rsidP="0056752A">
      <w:pPr>
        <w:rPr>
          <w:lang w:val="en-US"/>
        </w:rPr>
      </w:pPr>
      <w:r w:rsidRPr="006668CF">
        <w:rPr>
          <w:lang w:val="en-US"/>
        </w:rPr>
        <w:t xml:space="preserve">The OAM provides the CE on a measurement period for the </w:t>
      </w:r>
      <w:proofErr w:type="spellStart"/>
      <w:r w:rsidRPr="006668CF">
        <w:rPr>
          <w:lang w:val="en-US"/>
        </w:rPr>
        <w:t>gNB</w:t>
      </w:r>
      <w:proofErr w:type="spellEnd"/>
      <w:r w:rsidRPr="006668CF">
        <w:rPr>
          <w:lang w:val="en-US"/>
        </w:rPr>
        <w:t xml:space="preserve">. </w:t>
      </w:r>
    </w:p>
    <w:p w14:paraId="1CD012C5" w14:textId="1E523103" w:rsidR="0056752A" w:rsidRPr="006668CF" w:rsidRDefault="0056752A" w:rsidP="0056752A">
      <w:pPr>
        <w:rPr>
          <w:lang w:val="en-US"/>
        </w:rPr>
      </w:pPr>
      <w:r w:rsidRPr="006668CF">
        <w:rPr>
          <w:lang w:val="en-US"/>
        </w:rPr>
        <w:t xml:space="preserve">In order to evaluate the CE contribution due to </w:t>
      </w:r>
      <w:proofErr w:type="spellStart"/>
      <w:r w:rsidRPr="006668CF">
        <w:rPr>
          <w:lang w:val="en-US"/>
        </w:rPr>
        <w:t>gNBs</w:t>
      </w:r>
      <w:proofErr w:type="spellEnd"/>
      <w:r w:rsidRPr="006668CF">
        <w:rPr>
          <w:lang w:val="en-US"/>
        </w:rPr>
        <w:t xml:space="preserve">, we need to consider that the UE may change </w:t>
      </w:r>
      <w:proofErr w:type="spellStart"/>
      <w:r w:rsidRPr="006668CF">
        <w:rPr>
          <w:lang w:val="en-US"/>
        </w:rPr>
        <w:t>gNB</w:t>
      </w:r>
      <w:proofErr w:type="spellEnd"/>
      <w:r w:rsidRPr="006668CF">
        <w:rPr>
          <w:lang w:val="en-US"/>
        </w:rPr>
        <w:t xml:space="preserve"> during the evaluation </w:t>
      </w:r>
      <w:proofErr w:type="gramStart"/>
      <w:r w:rsidRPr="006668CF">
        <w:rPr>
          <w:lang w:val="en-US"/>
        </w:rPr>
        <w:t>period .</w:t>
      </w:r>
      <w:proofErr w:type="gramEnd"/>
      <w:r w:rsidRPr="006668CF">
        <w:rPr>
          <w:lang w:val="en-US"/>
        </w:rPr>
        <w:t xml:space="preserve"> </w:t>
      </w:r>
      <w:proofErr w:type="gramStart"/>
      <w:r w:rsidRPr="006668CF">
        <w:rPr>
          <w:lang w:val="en-US"/>
        </w:rPr>
        <w:t>therefore</w:t>
      </w:r>
      <w:proofErr w:type="gramEnd"/>
      <w:r w:rsidRPr="006668CF">
        <w:rPr>
          <w:lang w:val="en-US"/>
        </w:rPr>
        <w:t xml:space="preserve"> the CE of all </w:t>
      </w:r>
      <w:proofErr w:type="spellStart"/>
      <w:r w:rsidRPr="006668CF">
        <w:rPr>
          <w:lang w:val="en-US"/>
        </w:rPr>
        <w:t>gNBs</w:t>
      </w:r>
      <w:proofErr w:type="spellEnd"/>
      <w:r w:rsidRPr="006668CF">
        <w:rPr>
          <w:lang w:val="en-US"/>
        </w:rPr>
        <w:t xml:space="preserve"> where the UE has been connected need to be summed. </w:t>
      </w:r>
    </w:p>
    <w:p w14:paraId="756CDD90" w14:textId="46908DA3" w:rsidR="0056752A" w:rsidRPr="006668CF" w:rsidRDefault="001E313A" w:rsidP="0056752A">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CE</m:t>
              </m:r>
            </m:e>
            <m:sub>
              <m:r>
                <w:rPr>
                  <w:rFonts w:ascii="Cambria Math" w:hAnsi="Cambria Math"/>
                  <w:color w:val="000000" w:themeColor="text1"/>
                  <w:kern w:val="24"/>
                  <w:sz w:val="18"/>
                </w:rPr>
                <m:t>UE</m:t>
              </m:r>
              <m:r>
                <w:rPr>
                  <w:rFonts w:ascii="Cambria Math" w:hAnsi="Cambria Math"/>
                  <w:color w:val="000000" w:themeColor="text1"/>
                  <w:kern w:val="24"/>
                  <w:sz w:val="18"/>
                </w:rPr>
                <m:t>,</m:t>
              </m:r>
              <m:r>
                <w:rPr>
                  <w:rFonts w:ascii="Cambria Math" w:hAnsi="Cambria Math"/>
                  <w:color w:val="000000" w:themeColor="text1"/>
                  <w:kern w:val="24"/>
                  <w:sz w:val="18"/>
                </w:rPr>
                <m:t>gNB</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CE</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rPr>
                        <m:t>,</m:t>
                      </m:r>
                      <m:r>
                        <w:rPr>
                          <w:rFonts w:ascii="Cambria Math" w:hAnsi="Cambria Math"/>
                          <w:color w:val="000000" w:themeColor="text1"/>
                          <w:kern w:val="24"/>
                          <w:sz w:val="22"/>
                          <w:szCs w:val="28"/>
                        </w:rPr>
                        <m:t>gNBj</m:t>
                      </m:r>
                    </m:sub>
                  </m:sSub>
                </m:e>
              </m:box>
            </m:e>
          </m:nary>
        </m:oMath>
      </m:oMathPara>
    </w:p>
    <w:p w14:paraId="6C7CE0E2" w14:textId="77777777" w:rsidR="0056752A" w:rsidRPr="006668CF" w:rsidRDefault="0056752A" w:rsidP="0056752A">
      <w:pPr>
        <w:rPr>
          <w:lang w:val="en-US"/>
        </w:rPr>
      </w:pPr>
    </w:p>
    <w:p w14:paraId="0DCC3CCF" w14:textId="35811BBE" w:rsidR="0056752A" w:rsidRPr="006668CF" w:rsidRDefault="0056752A" w:rsidP="0056752A">
      <w:pPr>
        <w:rPr>
          <w:lang w:val="en-US"/>
        </w:rPr>
      </w:pPr>
      <w:r w:rsidRPr="006668CF">
        <w:rPr>
          <w:lang w:val="en-US"/>
        </w:rPr>
        <w:t xml:space="preserve">The total CE contribution of UPF to UE traffic is the sum of the contribution of each </w:t>
      </w:r>
      <w:proofErr w:type="spellStart"/>
      <w:r w:rsidRPr="006668CF">
        <w:rPr>
          <w:lang w:val="en-US"/>
        </w:rPr>
        <w:t>gNBs</w:t>
      </w:r>
      <w:proofErr w:type="spellEnd"/>
      <w:r w:rsidRPr="006668CF">
        <w:rPr>
          <w:lang w:val="en-US"/>
        </w:rPr>
        <w:t xml:space="preserve"> transferring the UE traffic as follow </w:t>
      </w:r>
    </w:p>
    <w:p w14:paraId="6F458AAB" w14:textId="77777777" w:rsidR="0056752A" w:rsidRPr="006668CF" w:rsidRDefault="0056752A" w:rsidP="0056752A">
      <w:pPr>
        <w:rPr>
          <w:lang w:val="en-US"/>
        </w:rPr>
      </w:pPr>
      <w:r w:rsidRPr="006668CF">
        <w:rPr>
          <w:lang w:val="en-US"/>
        </w:rPr>
        <w:t xml:space="preserve">The EC contribution of </w:t>
      </w:r>
      <w:proofErr w:type="spellStart"/>
      <w:r w:rsidRPr="006668CF">
        <w:rPr>
          <w:lang w:val="en-US"/>
        </w:rPr>
        <w:t>gNB</w:t>
      </w:r>
      <w:proofErr w:type="spellEnd"/>
      <w:r w:rsidRPr="006668CF">
        <w:rPr>
          <w:lang w:val="en-US"/>
        </w:rPr>
        <w:t xml:space="preserve"> j to UE traffic is an average of the total EC of the </w:t>
      </w:r>
      <w:proofErr w:type="spellStart"/>
      <w:r w:rsidRPr="006668CF">
        <w:rPr>
          <w:lang w:val="en-US"/>
        </w:rPr>
        <w:t>gNB</w:t>
      </w:r>
      <w:proofErr w:type="spellEnd"/>
      <w:r w:rsidRPr="006668CF">
        <w:rPr>
          <w:lang w:val="en-US"/>
        </w:rPr>
        <w:t xml:space="preserve"> j. The function f(</w:t>
      </w:r>
      <w:proofErr w:type="spellStart"/>
      <w:proofErr w:type="gramStart"/>
      <w:r w:rsidRPr="006668CF">
        <w:rPr>
          <w:lang w:val="en-US"/>
        </w:rPr>
        <w:t>x,y</w:t>
      </w:r>
      <w:proofErr w:type="spellEnd"/>
      <w:r w:rsidRPr="006668CF">
        <w:rPr>
          <w:lang w:val="en-US"/>
        </w:rPr>
        <w:t>.</w:t>
      </w:r>
      <w:proofErr w:type="gramEnd"/>
      <w:r w:rsidRPr="006668CF">
        <w:rPr>
          <w:lang w:val="en-US"/>
        </w:rPr>
        <w:t xml:space="preserve">.) is left to implementation and it can consider a different set of information related to the </w:t>
      </w:r>
      <w:proofErr w:type="spellStart"/>
      <w:r w:rsidRPr="006668CF">
        <w:rPr>
          <w:lang w:val="en-US"/>
        </w:rPr>
        <w:t>gNB</w:t>
      </w:r>
      <w:proofErr w:type="spellEnd"/>
      <w:r w:rsidRPr="006668CF">
        <w:rPr>
          <w:lang w:val="en-US"/>
        </w:rPr>
        <w:t xml:space="preserve"> available at the NF which makes the evaluation </w:t>
      </w:r>
    </w:p>
    <w:p w14:paraId="59E5A82C" w14:textId="77777777" w:rsidR="0056752A" w:rsidRPr="006668CF" w:rsidRDefault="001E313A" w:rsidP="0056752A">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rPr>
                <m:t>,</m:t>
              </m:r>
              <m:r>
                <w:rPr>
                  <w:rFonts w:ascii="Cambria Math" w:hAnsi="Cambria Math"/>
                  <w:color w:val="000000" w:themeColor="text1"/>
                  <w:kern w:val="24"/>
                  <w:sz w:val="18"/>
                </w:rPr>
                <m:t>gNBj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m:t>
                      </m:r>
                      <m:r>
                        <w:rPr>
                          <w:rFonts w:ascii="Cambria Math" w:hAnsi="Cambria Math"/>
                          <w:color w:val="000000" w:themeColor="text1"/>
                          <w:kern w:val="24"/>
                          <w:sz w:val="22"/>
                          <w:szCs w:val="28"/>
                        </w:rPr>
                        <m:t>,</m:t>
                      </m:r>
                      <m:r>
                        <w:rPr>
                          <w:rFonts w:ascii="Cambria Math" w:hAnsi="Cambria Math"/>
                          <w:color w:val="000000" w:themeColor="text1"/>
                          <w:kern w:val="24"/>
                          <w:sz w:val="22"/>
                          <w:szCs w:val="28"/>
                        </w:rPr>
                        <m:t>y</m:t>
                      </m:r>
                      <m:r>
                        <w:rPr>
                          <w:rFonts w:ascii="Cambria Math" w:hAnsi="Cambria Math"/>
                          <w:color w:val="000000" w:themeColor="text1"/>
                          <w:kern w:val="24"/>
                          <w:sz w:val="22"/>
                          <w:szCs w:val="28"/>
                        </w:rPr>
                        <m:t>,..</m:t>
                      </m:r>
                    </m:e>
                  </m:d>
                  <m:r>
                    <w:rPr>
                      <w:rFonts w:ascii="Cambria Math" w:hAnsi="Cambria Math"/>
                      <w:color w:val="000000" w:themeColor="text1"/>
                      <w:kern w:val="24"/>
                      <w:sz w:val="22"/>
                      <w:szCs w:val="28"/>
                    </w:rPr>
                    <m:t>*</m:t>
                  </m:r>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gNBj</m:t>
                  </m:r>
                </m:sub>
              </m:sSub>
            </m:e>
          </m:box>
        </m:oMath>
      </m:oMathPara>
    </w:p>
    <w:p w14:paraId="5A71891C" w14:textId="77777777" w:rsidR="0056752A" w:rsidRPr="006668CF" w:rsidRDefault="0056752A" w:rsidP="0056752A">
      <w:pPr>
        <w:rPr>
          <w:lang w:val="en-US"/>
        </w:rPr>
      </w:pPr>
    </w:p>
    <w:p w14:paraId="50A5CAF1" w14:textId="77777777" w:rsidR="0056752A" w:rsidRPr="006668CF" w:rsidRDefault="0056752A" w:rsidP="0056752A">
      <w:pPr>
        <w:rPr>
          <w:lang w:val="en-US"/>
        </w:rPr>
      </w:pPr>
      <w:r w:rsidRPr="006668CF">
        <w:rPr>
          <w:lang w:val="en-US"/>
        </w:rPr>
        <w:t xml:space="preserve">For </w:t>
      </w:r>
      <w:proofErr w:type="gramStart"/>
      <w:r w:rsidRPr="006668CF">
        <w:rPr>
          <w:lang w:val="en-US"/>
        </w:rPr>
        <w:t>example</w:t>
      </w:r>
      <w:proofErr w:type="gramEnd"/>
      <w:r w:rsidRPr="006668CF">
        <w:rPr>
          <w:lang w:val="en-US"/>
        </w:rPr>
        <w:t xml:space="preserve"> the same approach based on data traffic may be used, </w:t>
      </w:r>
    </w:p>
    <w:p w14:paraId="03675C3E" w14:textId="24E4E1CD" w:rsidR="0056752A" w:rsidRPr="006668CF" w:rsidRDefault="0056752A" w:rsidP="0056752A">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m:oMathPara>
        <m:oMath>
          <m:r>
            <w:rPr>
              <w:rFonts w:ascii="Cambria Math" w:eastAsiaTheme="minorEastAsia" w:hAnsi="Cambria Math"/>
              <w:color w:val="000000" w:themeColor="text1"/>
              <w:kern w:val="24"/>
              <w:sz w:val="18"/>
            </w:rPr>
            <m:t>F</m:t>
          </m:r>
          <m:d>
            <m:dPr>
              <m:ctrlPr>
                <w:rPr>
                  <w:rFonts w:ascii="Cambria Math" w:eastAsiaTheme="minorEastAsia" w:hAnsi="Cambria Math"/>
                  <w:i/>
                  <w:color w:val="000000" w:themeColor="text1"/>
                  <w:kern w:val="24"/>
                  <w:sz w:val="18"/>
                </w:rPr>
              </m:ctrlPr>
            </m:dPr>
            <m:e>
              <m:r>
                <w:rPr>
                  <w:rFonts w:ascii="Cambria Math" w:eastAsiaTheme="minorEastAsia" w:hAnsi="Cambria Math"/>
                  <w:color w:val="000000" w:themeColor="text1"/>
                  <w:kern w:val="24"/>
                  <w:sz w:val="18"/>
                </w:rPr>
                <m:t>x,y</m:t>
              </m:r>
            </m:e>
          </m:d>
          <m:r>
            <w:rPr>
              <w:rFonts w:ascii="Cambria Math" w:hAnsi="Cambria Math"/>
              <w:color w:val="000000" w:themeColor="text1"/>
              <w:kern w:val="24"/>
              <w:sz w:val="18"/>
            </w:rPr>
            <m:t>=F</m:t>
          </m:r>
          <m:d>
            <m:dPr>
              <m:ctrlPr>
                <w:rPr>
                  <w:rFonts w:ascii="Cambria Math" w:hAnsi="Cambria Math"/>
                  <w:i/>
                  <w:color w:val="000000" w:themeColor="text1"/>
                  <w:kern w:val="24"/>
                  <w:sz w:val="18"/>
                </w:rPr>
              </m:ctrlPr>
            </m:dPr>
            <m:e>
              <m:r>
                <w:rPr>
                  <w:rFonts w:ascii="Cambria Math" w:hAnsi="Cambria Math"/>
                  <w:color w:val="000000" w:themeColor="text1"/>
                  <w:kern w:val="24"/>
                  <w:sz w:val="18"/>
                </w:rPr>
                <m:t>UE Data Volume,  gNB Total Data Volume</m:t>
              </m:r>
            </m:e>
          </m:d>
          <m:r>
            <w:rPr>
              <w:rFonts w:ascii="Cambria Math" w:hAnsi="Cambria Math"/>
              <w:color w:val="000000" w:themeColor="text1"/>
              <w:kern w:val="24"/>
              <w:sz w:val="18"/>
            </w:rPr>
            <m:t xml:space="preserve">= </m:t>
          </m:r>
          <m:f>
            <m:fPr>
              <m:ctrlPr>
                <w:rPr>
                  <w:rFonts w:ascii="Cambria Math" w:eastAsiaTheme="minorEastAsia" w:hAnsi="Cambria Math"/>
                  <w:i/>
                  <w:color w:val="000000" w:themeColor="text1"/>
                  <w:kern w:val="24"/>
                  <w:sz w:val="18"/>
                </w:rPr>
              </m:ctrlPr>
            </m:fPr>
            <m:num>
              <m:r>
                <w:rPr>
                  <w:rFonts w:ascii="Cambria Math" w:hAnsi="Cambria Math"/>
                  <w:color w:val="000000" w:themeColor="text1"/>
                  <w:kern w:val="24"/>
                  <w:sz w:val="18"/>
                </w:rPr>
                <m:t>UE Data Volume</m:t>
              </m:r>
            </m:num>
            <m:den>
              <m:r>
                <w:rPr>
                  <w:rFonts w:ascii="Cambria Math" w:hAnsi="Cambria Math"/>
                  <w:color w:val="000000" w:themeColor="text1"/>
                  <w:kern w:val="24"/>
                  <w:sz w:val="18"/>
                </w:rPr>
                <m:t>gNB Total Data Volume</m:t>
              </m:r>
            </m:den>
          </m:f>
        </m:oMath>
      </m:oMathPara>
    </w:p>
    <w:p w14:paraId="7BB73BE7" w14:textId="3F82033B" w:rsidR="0056752A" w:rsidRPr="006668CF" w:rsidRDefault="0056752A" w:rsidP="0056752A">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w:p>
    <w:p w14:paraId="3F760384" w14:textId="77777777" w:rsidR="0056752A" w:rsidRPr="006668CF" w:rsidRDefault="0056752A" w:rsidP="0056752A">
      <w:pPr>
        <w:rPr>
          <w:lang w:val="en-US"/>
        </w:rPr>
      </w:pPr>
      <w:r w:rsidRPr="006668CF">
        <w:rPr>
          <w:lang w:val="en-US"/>
        </w:rPr>
        <w:t xml:space="preserve">Where the UE data volume and the </w:t>
      </w:r>
      <w:proofErr w:type="spellStart"/>
      <w:r w:rsidRPr="006668CF">
        <w:rPr>
          <w:lang w:val="en-US"/>
        </w:rPr>
        <w:t>gNB</w:t>
      </w:r>
      <w:proofErr w:type="spellEnd"/>
      <w:r w:rsidRPr="006668CF">
        <w:rPr>
          <w:lang w:val="en-US"/>
        </w:rPr>
        <w:t xml:space="preserve"> data volume is the Data volume at N3 interface measured in UPF. The UE data Volume is the same volume used for charging and represent the traffic of the UE’s PDU session within the GTP, while the </w:t>
      </w:r>
      <w:proofErr w:type="spellStart"/>
      <w:r w:rsidRPr="006668CF">
        <w:rPr>
          <w:lang w:val="en-US"/>
        </w:rPr>
        <w:t>gNB</w:t>
      </w:r>
      <w:proofErr w:type="spellEnd"/>
      <w:r w:rsidRPr="006668CF">
        <w:rPr>
          <w:lang w:val="en-US"/>
        </w:rPr>
        <w:t xml:space="preserve"> traffic is the sum of the all traffic on the N3 interface from the </w:t>
      </w:r>
      <w:proofErr w:type="spellStart"/>
      <w:r w:rsidRPr="006668CF">
        <w:rPr>
          <w:lang w:val="en-US"/>
        </w:rPr>
        <w:t>gNB</w:t>
      </w:r>
      <w:proofErr w:type="spellEnd"/>
      <w:r w:rsidRPr="006668CF">
        <w:rPr>
          <w:lang w:val="en-US"/>
        </w:rPr>
        <w:t xml:space="preserve">. </w:t>
      </w:r>
    </w:p>
    <w:p w14:paraId="79C2C114" w14:textId="77777777" w:rsidR="0056752A" w:rsidRPr="006668CF" w:rsidRDefault="0056752A" w:rsidP="0056752A">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w:p>
    <w:p w14:paraId="445AC459" w14:textId="77777777" w:rsidR="00817AC7" w:rsidRPr="006668CF" w:rsidRDefault="00817AC7" w:rsidP="00817AC7">
      <w:pPr>
        <w:pStyle w:val="Heading4"/>
        <w:rPr>
          <w:lang w:val="en-US"/>
        </w:rPr>
      </w:pPr>
      <w:r w:rsidRPr="006668CF">
        <w:rPr>
          <w:lang w:val="en-US"/>
        </w:rPr>
        <w:t>6.y.6.1.2 Carbon Emission per UE per UPF</w:t>
      </w:r>
    </w:p>
    <w:p w14:paraId="692B57A8" w14:textId="77777777" w:rsidR="00817AC7" w:rsidRPr="006668CF" w:rsidRDefault="00817AC7" w:rsidP="00817AC7">
      <w:pPr>
        <w:rPr>
          <w:lang w:val="en-US"/>
        </w:rPr>
      </w:pPr>
      <w:r w:rsidRPr="006668CF">
        <w:rPr>
          <w:lang w:val="en-US"/>
        </w:rPr>
        <w:t xml:space="preserve">The OAM provides the CE on a measurement period for the all single UPFs in the network. The CE related to the UPF is </w:t>
      </w:r>
      <w:proofErr w:type="gramStart"/>
      <w:r w:rsidRPr="006668CF">
        <w:rPr>
          <w:lang w:val="en-US"/>
        </w:rPr>
        <w:t>intend</w:t>
      </w:r>
      <w:proofErr w:type="gramEnd"/>
      <w:r w:rsidRPr="006668CF">
        <w:rPr>
          <w:lang w:val="en-US"/>
        </w:rPr>
        <w:t xml:space="preserve"> to be the CE of the physical node Hosting the UPF or the CE of the NF representing the virtual UPF hosted in a physical node. From SA2 point of view the CE corresponds to the UPF managing the PDU session.</w:t>
      </w:r>
    </w:p>
    <w:p w14:paraId="3ECEB341" w14:textId="77777777" w:rsidR="00817AC7" w:rsidRPr="006668CF" w:rsidRDefault="00817AC7" w:rsidP="00817AC7">
      <w:pPr>
        <w:rPr>
          <w:lang w:val="en-US"/>
        </w:rPr>
      </w:pPr>
      <w:r w:rsidRPr="006668CF">
        <w:rPr>
          <w:lang w:val="en-US"/>
        </w:rPr>
        <w:t>In order to evaluate the CE contribution due to UPFs, the same approach defined in clause 6.y.3.1.2 applies as follow</w:t>
      </w:r>
    </w:p>
    <w:p w14:paraId="430F5BE2" w14:textId="77777777" w:rsidR="0056752A" w:rsidRPr="006668CF" w:rsidRDefault="001E313A" w:rsidP="0056752A">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ins w:id="45" w:author="Huawei2" w:date="2024-01-08T15:38:00Z">
                  <w:rPr>
                    <w:rFonts w:ascii="Cambria Math" w:hAnsi="Cambria Math"/>
                    <w:color w:val="000000" w:themeColor="text1"/>
                    <w:kern w:val="24"/>
                    <w:sz w:val="18"/>
                  </w:rPr>
                  <m:t>CI</m:t>
                </w:ins>
              </m:r>
            </m:e>
            <m:sub>
              <m:r>
                <w:rPr>
                  <w:rFonts w:ascii="Cambria Math" w:hAnsi="Cambria Math"/>
                  <w:color w:val="000000" w:themeColor="text1"/>
                  <w:kern w:val="24"/>
                  <w:sz w:val="18"/>
                </w:rPr>
                <m:t>U</m:t>
              </m:r>
              <m:r>
                <w:rPr>
                  <w:rFonts w:ascii="Cambria Math" w:hAnsi="Cambria Math"/>
                  <w:color w:val="000000" w:themeColor="text1"/>
                  <w:kern w:val="24"/>
                  <w:sz w:val="18"/>
                </w:rPr>
                <m:t>E</m:t>
              </m:r>
              <m:r>
                <w:rPr>
                  <w:rFonts w:ascii="Cambria Math" w:hAnsi="Cambria Math"/>
                  <w:color w:val="000000" w:themeColor="text1"/>
                  <w:kern w:val="24"/>
                  <w:sz w:val="18"/>
                </w:rPr>
                <m:t>,</m:t>
              </m:r>
              <m:r>
                <w:rPr>
                  <w:rFonts w:ascii="Cambria Math" w:hAnsi="Cambria Math"/>
                  <w:color w:val="000000" w:themeColor="text1"/>
                  <w:kern w:val="24"/>
                  <w:sz w:val="18"/>
                </w:rPr>
                <m:t>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CI</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rPr>
                        <m:t>, </m:t>
                      </m:r>
                      <m:r>
                        <w:rPr>
                          <w:rFonts w:ascii="Cambria Math" w:hAnsi="Cambria Math"/>
                          <w:color w:val="000000" w:themeColor="text1"/>
                          <w:kern w:val="24"/>
                          <w:sz w:val="22"/>
                          <w:szCs w:val="28"/>
                        </w:rPr>
                        <m:t>UPFj</m:t>
                      </m:r>
                    </m:sub>
                  </m:sSub>
                </m:e>
              </m:box>
            </m:e>
          </m:nary>
        </m:oMath>
      </m:oMathPara>
    </w:p>
    <w:p w14:paraId="5AA24BFF" w14:textId="13990A0A" w:rsidR="00817AC7" w:rsidRPr="006668CF" w:rsidRDefault="00817AC7" w:rsidP="00817AC7">
      <w:pPr>
        <w:rPr>
          <w:lang w:val="en-US"/>
        </w:rPr>
      </w:pPr>
      <w:r w:rsidRPr="006668CF">
        <w:rPr>
          <w:lang w:val="en-US"/>
        </w:rPr>
        <w:t xml:space="preserve">where </w:t>
      </w:r>
    </w:p>
    <w:p w14:paraId="6310E56A" w14:textId="77777777" w:rsidR="0056752A" w:rsidRPr="006668CF" w:rsidRDefault="001E313A" w:rsidP="0056752A">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CI</m:t>
              </m:r>
            </m:e>
            <m:sub>
              <m:r>
                <w:rPr>
                  <w:rFonts w:ascii="Cambria Math" w:hAnsi="Cambria Math"/>
                  <w:color w:val="000000" w:themeColor="text1"/>
                  <w:kern w:val="24"/>
                  <w:sz w:val="18"/>
                </w:rPr>
                <m:t>IUE</m:t>
              </m:r>
              <m:r>
                <w:rPr>
                  <w:rFonts w:ascii="Cambria Math" w:hAnsi="Cambria Math"/>
                  <w:color w:val="000000" w:themeColor="text1"/>
                  <w:kern w:val="24"/>
                  <w:sz w:val="18"/>
                </w:rPr>
                <m:t>,</m:t>
              </m:r>
              <m:r>
                <w:rPr>
                  <w:rFonts w:ascii="Cambria Math" w:hAnsi="Cambria Math"/>
                  <w:color w:val="000000" w:themeColor="text1"/>
                  <w:kern w:val="24"/>
                  <w:sz w:val="18"/>
                </w:rPr>
                <m:t>UPFj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m:t>
                      </m:r>
                      <m:r>
                        <w:rPr>
                          <w:rFonts w:ascii="Cambria Math" w:hAnsi="Cambria Math"/>
                          <w:color w:val="000000" w:themeColor="text1"/>
                          <w:kern w:val="24"/>
                          <w:sz w:val="22"/>
                          <w:szCs w:val="28"/>
                        </w:rPr>
                        <m:t>,</m:t>
                      </m:r>
                      <m:r>
                        <w:rPr>
                          <w:rFonts w:ascii="Cambria Math" w:hAnsi="Cambria Math"/>
                          <w:color w:val="000000" w:themeColor="text1"/>
                          <w:kern w:val="24"/>
                          <w:sz w:val="22"/>
                          <w:szCs w:val="28"/>
                        </w:rPr>
                        <m:t>y</m:t>
                      </m:r>
                      <m:r>
                        <w:rPr>
                          <w:rFonts w:ascii="Cambria Math" w:hAnsi="Cambria Math"/>
                          <w:color w:val="000000" w:themeColor="text1"/>
                          <w:kern w:val="24"/>
                          <w:sz w:val="22"/>
                          <w:szCs w:val="28"/>
                        </w:rPr>
                        <m:t>,..</m:t>
                      </m:r>
                    </m:e>
                  </m:d>
                  <m:r>
                    <w:rPr>
                      <w:rFonts w:ascii="Cambria Math" w:hAnsi="Cambria Math"/>
                      <w:color w:val="000000" w:themeColor="text1"/>
                      <w:kern w:val="24"/>
                      <w:sz w:val="22"/>
                      <w:szCs w:val="28"/>
                    </w:rPr>
                    <m:t>*</m:t>
                  </m:r>
                  <m:r>
                    <w:rPr>
                      <w:rFonts w:ascii="Cambria Math" w:hAnsi="Cambria Math"/>
                      <w:color w:val="000000" w:themeColor="text1"/>
                      <w:kern w:val="24"/>
                      <w:sz w:val="22"/>
                      <w:szCs w:val="28"/>
                    </w:rPr>
                    <m:t>CI</m:t>
                  </m:r>
                </m:e>
                <m:sub>
                  <m:r>
                    <w:rPr>
                      <w:rFonts w:ascii="Cambria Math" w:hAnsi="Cambria Math"/>
                      <w:color w:val="000000" w:themeColor="text1"/>
                      <w:kern w:val="24"/>
                      <w:sz w:val="22"/>
                      <w:szCs w:val="28"/>
                    </w:rPr>
                    <m:t>UPFj</m:t>
                  </m:r>
                </m:sub>
              </m:sSub>
            </m:e>
          </m:box>
        </m:oMath>
      </m:oMathPara>
    </w:p>
    <w:p w14:paraId="02C636C1" w14:textId="77777777" w:rsidR="00817AC7" w:rsidRPr="006668CF" w:rsidRDefault="00817AC7" w:rsidP="00817AC7">
      <w:pPr>
        <w:pStyle w:val="Heading4"/>
        <w:rPr>
          <w:lang w:val="en-US"/>
        </w:rPr>
      </w:pPr>
      <w:r w:rsidRPr="006668CF">
        <w:rPr>
          <w:lang w:val="en-US"/>
        </w:rPr>
        <w:t>6.y.6.1.3 Energy Consumption per UE per CN</w:t>
      </w:r>
    </w:p>
    <w:p w14:paraId="092F2ADC" w14:textId="55AC23CA" w:rsidR="00817AC7" w:rsidRPr="006668CF" w:rsidRDefault="00817AC7" w:rsidP="0056752A">
      <w:pPr>
        <w:pStyle w:val="EditorsNote"/>
        <w:rPr>
          <w:color w:val="auto"/>
          <w:lang w:val="en-US" w:eastAsia="fr-FR"/>
        </w:rPr>
      </w:pPr>
      <w:r w:rsidRPr="006668CF">
        <w:rPr>
          <w:lang w:val="en-US"/>
        </w:rPr>
        <w:t>Editor’s</w:t>
      </w:r>
      <w:r w:rsidR="0056752A" w:rsidRPr="006668CF">
        <w:rPr>
          <w:lang w:val="en-US"/>
        </w:rPr>
        <w:t xml:space="preserve"> note</w:t>
      </w:r>
      <w:r w:rsidRPr="006668CF">
        <w:rPr>
          <w:lang w:val="en-US"/>
        </w:rPr>
        <w:t xml:space="preserve">: Whether and how to consider the contribution to EC, Carbon Emission and Renewable energy due to CN control NFs (e.g. AMF, SMF, </w:t>
      </w:r>
      <w:proofErr w:type="spellStart"/>
      <w:r w:rsidRPr="006668CF">
        <w:rPr>
          <w:lang w:val="en-US"/>
        </w:rPr>
        <w:t>etc</w:t>
      </w:r>
      <w:proofErr w:type="spellEnd"/>
      <w:r w:rsidRPr="006668CF">
        <w:rPr>
          <w:lang w:val="en-US"/>
        </w:rPr>
        <w:t>) is FFS.</w:t>
      </w:r>
    </w:p>
    <w:p w14:paraId="718BFBDC" w14:textId="77777777" w:rsidR="00817AC7" w:rsidRPr="006668CF" w:rsidRDefault="00817AC7" w:rsidP="00817AC7">
      <w:pPr>
        <w:rPr>
          <w:lang w:val="en-US"/>
        </w:rPr>
      </w:pPr>
    </w:p>
    <w:p w14:paraId="224A11C3" w14:textId="77777777" w:rsidR="00817AC7" w:rsidRPr="006668CF" w:rsidRDefault="00817AC7" w:rsidP="00817AC7">
      <w:pPr>
        <w:pStyle w:val="Heading3"/>
        <w:rPr>
          <w:lang w:val="en-US"/>
        </w:rPr>
      </w:pPr>
      <w:bookmarkStart w:id="46" w:name="_Toc148441679"/>
      <w:bookmarkStart w:id="47" w:name="_Toc151529372"/>
      <w:bookmarkStart w:id="48" w:name="_Toc151529482"/>
      <w:r w:rsidRPr="006668CF">
        <w:rPr>
          <w:lang w:val="en-US"/>
        </w:rPr>
        <w:t>6.x.7</w:t>
      </w:r>
      <w:r w:rsidRPr="006668CF">
        <w:rPr>
          <w:lang w:val="en-US"/>
        </w:rPr>
        <w:tab/>
      </w:r>
      <w:bookmarkEnd w:id="41"/>
      <w:bookmarkEnd w:id="42"/>
      <w:bookmarkEnd w:id="43"/>
      <w:bookmarkEnd w:id="46"/>
      <w:bookmarkEnd w:id="47"/>
      <w:bookmarkEnd w:id="48"/>
      <w:r w:rsidRPr="006668CF">
        <w:rPr>
          <w:lang w:val="en-US"/>
        </w:rPr>
        <w:t>Conclusion</w:t>
      </w:r>
    </w:p>
    <w:p w14:paraId="0E98314C" w14:textId="77777777" w:rsidR="00817AC7" w:rsidRPr="006668CF" w:rsidRDefault="00817AC7" w:rsidP="00817AC7">
      <w:pPr>
        <w:rPr>
          <w:rFonts w:eastAsia="DengXian"/>
        </w:rPr>
      </w:pPr>
      <w:bookmarkStart w:id="49" w:name="_Toc326248711"/>
      <w:bookmarkStart w:id="50" w:name="_Toc510604409"/>
      <w:bookmarkStart w:id="51" w:name="_Toc92875664"/>
      <w:bookmarkStart w:id="52" w:name="_Toc93070688"/>
      <w:r w:rsidRPr="006668CF">
        <w:rPr>
          <w:rFonts w:eastAsia="DengXian"/>
        </w:rPr>
        <w:t xml:space="preserve">The KPIs described in this solution need to be evaluated in the relevant NFs which is responsible for the evaluation. The scope of the solution to propose a set of KPIs independently by which will be the NF which will do the evaluation. </w:t>
      </w:r>
      <w:proofErr w:type="gramStart"/>
      <w:r w:rsidRPr="006668CF">
        <w:rPr>
          <w:rFonts w:eastAsia="DengXian"/>
        </w:rPr>
        <w:t>Furthermore</w:t>
      </w:r>
      <w:proofErr w:type="gramEnd"/>
      <w:r w:rsidRPr="006668CF">
        <w:rPr>
          <w:rFonts w:eastAsia="DengXian"/>
        </w:rPr>
        <w:t xml:space="preserve"> the KPI provide an indication of which should be the input information required by such NF in order to perform the evaluation.</w:t>
      </w:r>
    </w:p>
    <w:p w14:paraId="7FA7E0B6" w14:textId="77777777" w:rsidR="00817AC7" w:rsidRPr="006668CF" w:rsidRDefault="00817AC7" w:rsidP="00817AC7">
      <w:pPr>
        <w:pStyle w:val="Heading3"/>
      </w:pPr>
      <w:bookmarkStart w:id="53" w:name="_Toc148441680"/>
      <w:bookmarkStart w:id="54" w:name="_Toc151529373"/>
      <w:bookmarkStart w:id="55" w:name="_Toc151529483"/>
      <w:r w:rsidRPr="006668CF">
        <w:t>6.x.8</w:t>
      </w:r>
      <w:r w:rsidRPr="006668CF">
        <w:tab/>
      </w:r>
      <w:bookmarkEnd w:id="49"/>
      <w:bookmarkEnd w:id="50"/>
      <w:bookmarkEnd w:id="51"/>
      <w:r w:rsidRPr="006668CF">
        <w:t>Impacts on existing services, entities and interfaces</w:t>
      </w:r>
      <w:bookmarkEnd w:id="52"/>
      <w:bookmarkEnd w:id="53"/>
      <w:bookmarkEnd w:id="54"/>
      <w:bookmarkEnd w:id="55"/>
    </w:p>
    <w:p w14:paraId="6664977B" w14:textId="337AEE14" w:rsidR="00817AC7" w:rsidRDefault="00817AC7" w:rsidP="00817AC7">
      <w:pPr>
        <w:pStyle w:val="EditorsNote"/>
        <w:rPr>
          <w:rFonts w:eastAsia="DengXian"/>
        </w:rPr>
      </w:pPr>
      <w:r w:rsidRPr="006668CF">
        <w:rPr>
          <w:rFonts w:eastAsia="DengXian"/>
        </w:rPr>
        <w:t>Editor's note:</w:t>
      </w:r>
      <w:r w:rsidRPr="006668CF">
        <w:rPr>
          <w:rFonts w:eastAsia="DengXian"/>
        </w:rPr>
        <w:tab/>
        <w:t>This clause captures impacts on existing services, entities and interfaces.</w:t>
      </w:r>
    </w:p>
    <w:p w14:paraId="0AC671CB" w14:textId="77777777" w:rsidR="00817AC7" w:rsidRPr="0042466D"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GoBack"/>
      <w:bookmarkEnd w:id="56"/>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End of</w:t>
      </w:r>
      <w:r w:rsidRPr="006668CF">
        <w:rPr>
          <w:rFonts w:ascii="Arial" w:hAnsi="Arial" w:cs="Arial"/>
          <w:color w:val="FF0000"/>
          <w:sz w:val="28"/>
          <w:szCs w:val="28"/>
          <w:lang w:val="en-US"/>
        </w:rPr>
        <w:t xml:space="preserve"> changes * * * *</w:t>
      </w:r>
      <w:bookmarkEnd w:id="0"/>
    </w:p>
    <w:p w14:paraId="7A08362F" w14:textId="77777777" w:rsidR="00CA089A" w:rsidRPr="00982AE8" w:rsidRDefault="00CA089A" w:rsidP="00982AE8"/>
    <w:sectPr w:rsidR="00CA089A" w:rsidRPr="00982AE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E24D" w14:textId="77777777" w:rsidR="003B6756" w:rsidRDefault="003B6756">
      <w:r>
        <w:separator/>
      </w:r>
    </w:p>
    <w:p w14:paraId="77F6A885" w14:textId="77777777" w:rsidR="003B6756" w:rsidRDefault="003B6756"/>
  </w:endnote>
  <w:endnote w:type="continuationSeparator" w:id="0">
    <w:p w14:paraId="783A8ACF" w14:textId="77777777" w:rsidR="003B6756" w:rsidRDefault="003B6756">
      <w:r>
        <w:continuationSeparator/>
      </w:r>
    </w:p>
    <w:p w14:paraId="78EC0DFF" w14:textId="77777777" w:rsidR="003B6756" w:rsidRDefault="003B6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4C7F4" w14:textId="77777777" w:rsidR="005B6F55" w:rsidRDefault="005B6F55">
    <w:pPr>
      <w:framePr w:w="646" w:h="244" w:hRule="exact" w:wrap="around" w:vAnchor="text" w:hAnchor="margin" w:y="-5"/>
      <w:rPr>
        <w:rFonts w:ascii="Arial" w:hAnsi="Arial" w:cs="Arial"/>
        <w:b/>
        <w:bCs/>
        <w:i/>
        <w:iCs/>
        <w:sz w:val="18"/>
      </w:rPr>
    </w:pPr>
    <w:r>
      <w:rPr>
        <w:rFonts w:ascii="Arial" w:hAnsi="Arial" w:cs="Arial"/>
        <w:b/>
        <w:bCs/>
        <w:i/>
        <w:iCs/>
        <w:sz w:val="18"/>
      </w:rPr>
      <w:t>3GPP</w:t>
    </w:r>
  </w:p>
  <w:p w14:paraId="1557C7D7" w14:textId="77777777" w:rsidR="005B6F55" w:rsidRDefault="005B6F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A41AB" w14:textId="77777777" w:rsidR="005B6F55" w:rsidRDefault="005B6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CF5B7" w14:textId="77777777" w:rsidR="003B6756" w:rsidRDefault="003B6756">
      <w:r>
        <w:separator/>
      </w:r>
    </w:p>
    <w:p w14:paraId="4BAB4BD1" w14:textId="77777777" w:rsidR="003B6756" w:rsidRDefault="003B6756"/>
  </w:footnote>
  <w:footnote w:type="continuationSeparator" w:id="0">
    <w:p w14:paraId="5BA5E7B2" w14:textId="77777777" w:rsidR="003B6756" w:rsidRDefault="003B6756">
      <w:r>
        <w:continuationSeparator/>
      </w:r>
    </w:p>
    <w:p w14:paraId="06B67C5F" w14:textId="77777777" w:rsidR="003B6756" w:rsidRDefault="003B6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14EE4" w14:textId="77777777" w:rsidR="005B6F55" w:rsidRDefault="005B6F55"/>
  <w:p w14:paraId="216C23BF" w14:textId="77777777" w:rsidR="005B6F55" w:rsidRDefault="005B6F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FE148" w14:textId="77777777" w:rsidR="005B6F55" w:rsidRPr="0091233D" w:rsidRDefault="005B6F5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026C9B" w14:textId="77777777" w:rsidR="005B6F55" w:rsidRPr="0091233D" w:rsidRDefault="005B6F5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Pr="0091233D">
      <w:rPr>
        <w:rFonts w:ascii="Arial" w:hAnsi="Arial" w:cs="Arial"/>
        <w:b/>
        <w:bCs/>
        <w:sz w:val="18"/>
        <w:lang w:val="fr-FR"/>
      </w:rPr>
      <w:fldChar w:fldCharType="begin"/>
    </w:r>
    <w:r w:rsidRPr="0091233D">
      <w:rPr>
        <w:rFonts w:ascii="Arial" w:hAnsi="Arial" w:cs="Arial"/>
        <w:b/>
        <w:bCs/>
        <w:sz w:val="18"/>
        <w:lang w:val="fr-FR"/>
      </w:rPr>
      <w:instrText xml:space="preserve">page </w:instrText>
    </w:r>
    <w:r w:rsidRPr="0091233D">
      <w:rPr>
        <w:rFonts w:ascii="Arial" w:hAnsi="Arial" w:cs="Arial"/>
        <w:b/>
        <w:bCs/>
        <w:sz w:val="18"/>
        <w:lang w:val="fr-FR"/>
      </w:rPr>
      <w:fldChar w:fldCharType="separate"/>
    </w:r>
    <w:r>
      <w:rPr>
        <w:rFonts w:ascii="Arial" w:hAnsi="Arial" w:cs="Arial"/>
        <w:b/>
        <w:bCs/>
        <w:noProof/>
        <w:sz w:val="18"/>
        <w:lang w:val="fr-FR"/>
      </w:rPr>
      <w:t>1</w:t>
    </w:r>
    <w:r w:rsidRPr="0091233D">
      <w:rPr>
        <w:rFonts w:ascii="Arial" w:hAnsi="Arial" w:cs="Arial"/>
        <w:b/>
        <w:bCs/>
        <w:sz w:val="18"/>
        <w:lang w:val="fr-FR"/>
      </w:rPr>
      <w:fldChar w:fldCharType="end"/>
    </w:r>
  </w:p>
  <w:p w14:paraId="790D7443" w14:textId="77777777" w:rsidR="005B6F55" w:rsidRPr="0091233D" w:rsidRDefault="005B6F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
      </v:shape>
    </w:pict>
  </w:numPicBullet>
  <w:abstractNum w:abstractNumId="0" w15:restartNumberingAfterBreak="0">
    <w:nsid w:val="FFFFFF7C"/>
    <w:multiLevelType w:val="singleLevel"/>
    <w:tmpl w:val="DBFAB9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863A2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10ED1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000643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26831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7EA0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289D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49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9AE58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45A46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C1680"/>
    <w:multiLevelType w:val="hybridMultilevel"/>
    <w:tmpl w:val="D0FCF124"/>
    <w:lvl w:ilvl="0" w:tplc="8F1004F0">
      <w:start w:val="1"/>
      <w:numFmt w:val="bullet"/>
      <w:lvlText w:val=""/>
      <w:lvlJc w:val="left"/>
      <w:pPr>
        <w:tabs>
          <w:tab w:val="num" w:pos="720"/>
        </w:tabs>
        <w:ind w:left="720" w:hanging="360"/>
      </w:pPr>
      <w:rPr>
        <w:rFonts w:ascii="Symbol" w:hAnsi="Symbol" w:hint="default"/>
      </w:rPr>
    </w:lvl>
    <w:lvl w:ilvl="1" w:tplc="C3E495C4">
      <w:numFmt w:val="bullet"/>
      <w:lvlText w:val=""/>
      <w:lvlJc w:val="left"/>
      <w:pPr>
        <w:tabs>
          <w:tab w:val="num" w:pos="1440"/>
        </w:tabs>
        <w:ind w:left="1440" w:hanging="360"/>
      </w:pPr>
      <w:rPr>
        <w:rFonts w:ascii="Symbol" w:hAnsi="Symbol" w:hint="default"/>
      </w:rPr>
    </w:lvl>
    <w:lvl w:ilvl="2" w:tplc="EB84C2C4" w:tentative="1">
      <w:start w:val="1"/>
      <w:numFmt w:val="bullet"/>
      <w:lvlText w:val=""/>
      <w:lvlJc w:val="left"/>
      <w:pPr>
        <w:tabs>
          <w:tab w:val="num" w:pos="2160"/>
        </w:tabs>
        <w:ind w:left="2160" w:hanging="360"/>
      </w:pPr>
      <w:rPr>
        <w:rFonts w:ascii="Symbol" w:hAnsi="Symbol" w:hint="default"/>
      </w:rPr>
    </w:lvl>
    <w:lvl w:ilvl="3" w:tplc="87CC1030" w:tentative="1">
      <w:start w:val="1"/>
      <w:numFmt w:val="bullet"/>
      <w:lvlText w:val=""/>
      <w:lvlJc w:val="left"/>
      <w:pPr>
        <w:tabs>
          <w:tab w:val="num" w:pos="2880"/>
        </w:tabs>
        <w:ind w:left="2880" w:hanging="360"/>
      </w:pPr>
      <w:rPr>
        <w:rFonts w:ascii="Symbol" w:hAnsi="Symbol" w:hint="default"/>
      </w:rPr>
    </w:lvl>
    <w:lvl w:ilvl="4" w:tplc="6E6A63C2" w:tentative="1">
      <w:start w:val="1"/>
      <w:numFmt w:val="bullet"/>
      <w:lvlText w:val=""/>
      <w:lvlJc w:val="left"/>
      <w:pPr>
        <w:tabs>
          <w:tab w:val="num" w:pos="3600"/>
        </w:tabs>
        <w:ind w:left="3600" w:hanging="360"/>
      </w:pPr>
      <w:rPr>
        <w:rFonts w:ascii="Symbol" w:hAnsi="Symbol" w:hint="default"/>
      </w:rPr>
    </w:lvl>
    <w:lvl w:ilvl="5" w:tplc="6A4094C6" w:tentative="1">
      <w:start w:val="1"/>
      <w:numFmt w:val="bullet"/>
      <w:lvlText w:val=""/>
      <w:lvlJc w:val="left"/>
      <w:pPr>
        <w:tabs>
          <w:tab w:val="num" w:pos="4320"/>
        </w:tabs>
        <w:ind w:left="4320" w:hanging="360"/>
      </w:pPr>
      <w:rPr>
        <w:rFonts w:ascii="Symbol" w:hAnsi="Symbol" w:hint="default"/>
      </w:rPr>
    </w:lvl>
    <w:lvl w:ilvl="6" w:tplc="D906360C" w:tentative="1">
      <w:start w:val="1"/>
      <w:numFmt w:val="bullet"/>
      <w:lvlText w:val=""/>
      <w:lvlJc w:val="left"/>
      <w:pPr>
        <w:tabs>
          <w:tab w:val="num" w:pos="5040"/>
        </w:tabs>
        <w:ind w:left="5040" w:hanging="360"/>
      </w:pPr>
      <w:rPr>
        <w:rFonts w:ascii="Symbol" w:hAnsi="Symbol" w:hint="default"/>
      </w:rPr>
    </w:lvl>
    <w:lvl w:ilvl="7" w:tplc="B336BCAE" w:tentative="1">
      <w:start w:val="1"/>
      <w:numFmt w:val="bullet"/>
      <w:lvlText w:val=""/>
      <w:lvlJc w:val="left"/>
      <w:pPr>
        <w:tabs>
          <w:tab w:val="num" w:pos="5760"/>
        </w:tabs>
        <w:ind w:left="5760" w:hanging="360"/>
      </w:pPr>
      <w:rPr>
        <w:rFonts w:ascii="Symbol" w:hAnsi="Symbol" w:hint="default"/>
      </w:rPr>
    </w:lvl>
    <w:lvl w:ilvl="8" w:tplc="FF96C8C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8E44C3"/>
    <w:multiLevelType w:val="hybridMultilevel"/>
    <w:tmpl w:val="9B48B8AC"/>
    <w:lvl w:ilvl="0" w:tplc="7FA6777E">
      <w:start w:val="1"/>
      <w:numFmt w:val="lowerLetter"/>
      <w:lvlText w:val="%1)"/>
      <w:lvlJc w:val="left"/>
      <w:pPr>
        <w:ind w:left="927" w:hanging="360"/>
      </w:pPr>
      <w:rPr>
        <w:rFonts w:cs="Times New Roman" w:hint="default"/>
      </w:rPr>
    </w:lvl>
    <w:lvl w:ilvl="1" w:tplc="040C0019" w:tentative="1">
      <w:start w:val="1"/>
      <w:numFmt w:val="lowerLetter"/>
      <w:lvlText w:val="%2."/>
      <w:lvlJc w:val="left"/>
      <w:pPr>
        <w:ind w:left="1647" w:hanging="360"/>
      </w:pPr>
      <w:rPr>
        <w:rFonts w:cs="Times New Roman"/>
      </w:rPr>
    </w:lvl>
    <w:lvl w:ilvl="2" w:tplc="040C001B" w:tentative="1">
      <w:start w:val="1"/>
      <w:numFmt w:val="lowerRoman"/>
      <w:lvlText w:val="%3."/>
      <w:lvlJc w:val="right"/>
      <w:pPr>
        <w:ind w:left="2367" w:hanging="180"/>
      </w:pPr>
      <w:rPr>
        <w:rFonts w:cs="Times New Roman"/>
      </w:rPr>
    </w:lvl>
    <w:lvl w:ilvl="3" w:tplc="040C000F" w:tentative="1">
      <w:start w:val="1"/>
      <w:numFmt w:val="decimal"/>
      <w:lvlText w:val="%4."/>
      <w:lvlJc w:val="left"/>
      <w:pPr>
        <w:ind w:left="3087" w:hanging="360"/>
      </w:pPr>
      <w:rPr>
        <w:rFonts w:cs="Times New Roman"/>
      </w:rPr>
    </w:lvl>
    <w:lvl w:ilvl="4" w:tplc="040C0019" w:tentative="1">
      <w:start w:val="1"/>
      <w:numFmt w:val="lowerLetter"/>
      <w:lvlText w:val="%5."/>
      <w:lvlJc w:val="left"/>
      <w:pPr>
        <w:ind w:left="3807" w:hanging="360"/>
      </w:pPr>
      <w:rPr>
        <w:rFonts w:cs="Times New Roman"/>
      </w:rPr>
    </w:lvl>
    <w:lvl w:ilvl="5" w:tplc="040C001B" w:tentative="1">
      <w:start w:val="1"/>
      <w:numFmt w:val="lowerRoman"/>
      <w:lvlText w:val="%6."/>
      <w:lvlJc w:val="right"/>
      <w:pPr>
        <w:ind w:left="4527" w:hanging="180"/>
      </w:pPr>
      <w:rPr>
        <w:rFonts w:cs="Times New Roman"/>
      </w:rPr>
    </w:lvl>
    <w:lvl w:ilvl="6" w:tplc="040C000F" w:tentative="1">
      <w:start w:val="1"/>
      <w:numFmt w:val="decimal"/>
      <w:lvlText w:val="%7."/>
      <w:lvlJc w:val="left"/>
      <w:pPr>
        <w:ind w:left="5247" w:hanging="360"/>
      </w:pPr>
      <w:rPr>
        <w:rFonts w:cs="Times New Roman"/>
      </w:rPr>
    </w:lvl>
    <w:lvl w:ilvl="7" w:tplc="040C0019" w:tentative="1">
      <w:start w:val="1"/>
      <w:numFmt w:val="lowerLetter"/>
      <w:lvlText w:val="%8."/>
      <w:lvlJc w:val="left"/>
      <w:pPr>
        <w:ind w:left="5967" w:hanging="360"/>
      </w:pPr>
      <w:rPr>
        <w:rFonts w:cs="Times New Roman"/>
      </w:rPr>
    </w:lvl>
    <w:lvl w:ilvl="8" w:tplc="040C001B" w:tentative="1">
      <w:start w:val="1"/>
      <w:numFmt w:val="lowerRoman"/>
      <w:lvlText w:val="%9."/>
      <w:lvlJc w:val="right"/>
      <w:pPr>
        <w:ind w:left="6687" w:hanging="180"/>
      </w:pPr>
      <w:rPr>
        <w:rFonts w:cs="Times New Roman"/>
      </w:rPr>
    </w:lvl>
  </w:abstractNum>
  <w:abstractNum w:abstractNumId="20" w15:restartNumberingAfterBreak="0">
    <w:nsid w:val="4F3E4CA1"/>
    <w:multiLevelType w:val="hybridMultilevel"/>
    <w:tmpl w:val="FCF03F3C"/>
    <w:lvl w:ilvl="0" w:tplc="87D0CA64">
      <w:start w:val="6"/>
      <w:numFmt w:val="bullet"/>
      <w:lvlText w:val="-"/>
      <w:lvlJc w:val="left"/>
      <w:pPr>
        <w:ind w:left="644" w:hanging="360"/>
      </w:pPr>
      <w:rPr>
        <w:rFonts w:ascii="Times New Roman" w:eastAsia="Malgun Gothic" w:hAnsi="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069A5"/>
    <w:multiLevelType w:val="hybridMultilevel"/>
    <w:tmpl w:val="487AC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66155"/>
    <w:multiLevelType w:val="hybridMultilevel"/>
    <w:tmpl w:val="6ED8BEA6"/>
    <w:lvl w:ilvl="0" w:tplc="49FE2DB8">
      <w:start w:val="6"/>
      <w:numFmt w:val="bullet"/>
      <w:lvlText w:val="-"/>
      <w:lvlJc w:val="left"/>
      <w:pPr>
        <w:ind w:left="644" w:hanging="360"/>
      </w:pPr>
      <w:rPr>
        <w:rFonts w:ascii="Times New Roman" w:eastAsia="Malgun Gothic" w:hAnsi="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2"/>
  </w:num>
  <w:num w:numId="6">
    <w:abstractNumId w:val="28"/>
  </w:num>
  <w:num w:numId="7">
    <w:abstractNumId w:val="16"/>
  </w:num>
  <w:num w:numId="8">
    <w:abstractNumId w:val="21"/>
  </w:num>
  <w:num w:numId="9">
    <w:abstractNumId w:val="25"/>
  </w:num>
  <w:num w:numId="10">
    <w:abstractNumId w:val="29"/>
  </w:num>
  <w:num w:numId="11">
    <w:abstractNumId w:val="17"/>
  </w:num>
  <w:num w:numId="12">
    <w:abstractNumId w:val="10"/>
  </w:num>
  <w:num w:numId="13">
    <w:abstractNumId w:val="13"/>
  </w:num>
  <w:num w:numId="14">
    <w:abstractNumId w:val="18"/>
  </w:num>
  <w:num w:numId="15">
    <w:abstractNumId w:val="2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0"/>
  </w:num>
  <w:num w:numId="27">
    <w:abstractNumId w:val="26"/>
  </w:num>
  <w:num w:numId="28">
    <w:abstractNumId w:val="12"/>
  </w:num>
  <w:num w:numId="29">
    <w:abstractNumId w:val="19"/>
  </w:num>
  <w:num w:numId="3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18"/>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E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D3D"/>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8A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13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062"/>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024"/>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CA0"/>
    <w:rsid w:val="002B46FF"/>
    <w:rsid w:val="002B5DAE"/>
    <w:rsid w:val="002B6238"/>
    <w:rsid w:val="002B7C1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4EF"/>
    <w:rsid w:val="00323DAB"/>
    <w:rsid w:val="003244C5"/>
    <w:rsid w:val="00324F09"/>
    <w:rsid w:val="00325BE6"/>
    <w:rsid w:val="003264F1"/>
    <w:rsid w:val="0032672B"/>
    <w:rsid w:val="00327CA6"/>
    <w:rsid w:val="00331397"/>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0E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756"/>
    <w:rsid w:val="003B7365"/>
    <w:rsid w:val="003B7948"/>
    <w:rsid w:val="003C02B3"/>
    <w:rsid w:val="003C0F2D"/>
    <w:rsid w:val="003C3EB4"/>
    <w:rsid w:val="003C599D"/>
    <w:rsid w:val="003C7614"/>
    <w:rsid w:val="003C782C"/>
    <w:rsid w:val="003D0325"/>
    <w:rsid w:val="003D0FC1"/>
    <w:rsid w:val="003D3280"/>
    <w:rsid w:val="003D334E"/>
    <w:rsid w:val="003D37CF"/>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9E4"/>
    <w:rsid w:val="003F3648"/>
    <w:rsid w:val="003F3F06"/>
    <w:rsid w:val="003F3F5A"/>
    <w:rsid w:val="003F461C"/>
    <w:rsid w:val="003F4BE1"/>
    <w:rsid w:val="003F6BB9"/>
    <w:rsid w:val="003F6E04"/>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6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7BD"/>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C9"/>
    <w:rsid w:val="005131A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52A"/>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F5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30"/>
    <w:rsid w:val="005F08C9"/>
    <w:rsid w:val="005F1706"/>
    <w:rsid w:val="005F1F02"/>
    <w:rsid w:val="005F209C"/>
    <w:rsid w:val="005F23C8"/>
    <w:rsid w:val="005F302E"/>
    <w:rsid w:val="005F33AF"/>
    <w:rsid w:val="005F3633"/>
    <w:rsid w:val="005F3781"/>
    <w:rsid w:val="005F59D9"/>
    <w:rsid w:val="005F76E9"/>
    <w:rsid w:val="00601CC9"/>
    <w:rsid w:val="0060380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64C"/>
    <w:rsid w:val="00651D13"/>
    <w:rsid w:val="0065267B"/>
    <w:rsid w:val="0065339E"/>
    <w:rsid w:val="006539B5"/>
    <w:rsid w:val="0066251F"/>
    <w:rsid w:val="00665688"/>
    <w:rsid w:val="00665E8C"/>
    <w:rsid w:val="006668CF"/>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C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90E"/>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D8C"/>
    <w:rsid w:val="007516E8"/>
    <w:rsid w:val="007518AE"/>
    <w:rsid w:val="00754C4F"/>
    <w:rsid w:val="0075550E"/>
    <w:rsid w:val="00756755"/>
    <w:rsid w:val="00757168"/>
    <w:rsid w:val="007573CC"/>
    <w:rsid w:val="0076013E"/>
    <w:rsid w:val="00762063"/>
    <w:rsid w:val="00762143"/>
    <w:rsid w:val="00762A9C"/>
    <w:rsid w:val="00762F1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6E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EF7"/>
    <w:rsid w:val="007E00BC"/>
    <w:rsid w:val="007E21DF"/>
    <w:rsid w:val="007E49AA"/>
    <w:rsid w:val="007E5287"/>
    <w:rsid w:val="007E5B05"/>
    <w:rsid w:val="007E605A"/>
    <w:rsid w:val="007E69CC"/>
    <w:rsid w:val="007E6D4B"/>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084"/>
    <w:rsid w:val="0080026A"/>
    <w:rsid w:val="00800E2F"/>
    <w:rsid w:val="00801464"/>
    <w:rsid w:val="00802E9A"/>
    <w:rsid w:val="00803142"/>
    <w:rsid w:val="00804551"/>
    <w:rsid w:val="00805351"/>
    <w:rsid w:val="00805B03"/>
    <w:rsid w:val="00807E74"/>
    <w:rsid w:val="008103FE"/>
    <w:rsid w:val="00811981"/>
    <w:rsid w:val="0081245E"/>
    <w:rsid w:val="00812CCD"/>
    <w:rsid w:val="00813D73"/>
    <w:rsid w:val="00814809"/>
    <w:rsid w:val="00817AC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68"/>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13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A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FD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95B"/>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C"/>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5C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F3"/>
    <w:rsid w:val="00BE2B0A"/>
    <w:rsid w:val="00BE3468"/>
    <w:rsid w:val="00BE42F2"/>
    <w:rsid w:val="00BE469E"/>
    <w:rsid w:val="00BE6AFC"/>
    <w:rsid w:val="00BE7103"/>
    <w:rsid w:val="00BE7F17"/>
    <w:rsid w:val="00BE7FD8"/>
    <w:rsid w:val="00BF0D2F"/>
    <w:rsid w:val="00BF126A"/>
    <w:rsid w:val="00BF1E2A"/>
    <w:rsid w:val="00BF2243"/>
    <w:rsid w:val="00BF3B6F"/>
    <w:rsid w:val="00BF3E63"/>
    <w:rsid w:val="00BF41F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E6"/>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4C"/>
    <w:rsid w:val="00CE14C8"/>
    <w:rsid w:val="00CE34A4"/>
    <w:rsid w:val="00CE682B"/>
    <w:rsid w:val="00CE715A"/>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3A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4A"/>
    <w:rsid w:val="00DA2AA6"/>
    <w:rsid w:val="00DA3AEF"/>
    <w:rsid w:val="00DA4A95"/>
    <w:rsid w:val="00DA5C7E"/>
    <w:rsid w:val="00DA5E2A"/>
    <w:rsid w:val="00DA618C"/>
    <w:rsid w:val="00DA677B"/>
    <w:rsid w:val="00DA71E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9AF"/>
    <w:rsid w:val="00E90B8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73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0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295"/>
    <w:rsid w:val="00F51F96"/>
    <w:rsid w:val="00F53417"/>
    <w:rsid w:val="00F549D1"/>
    <w:rsid w:val="00F550D1"/>
    <w:rsid w:val="00F55732"/>
    <w:rsid w:val="00F55950"/>
    <w:rsid w:val="00F566A0"/>
    <w:rsid w:val="00F56BB9"/>
    <w:rsid w:val="00F56F6F"/>
    <w:rsid w:val="00F57702"/>
    <w:rsid w:val="00F60CB6"/>
    <w:rsid w:val="00F61070"/>
    <w:rsid w:val="00F62FE9"/>
    <w:rsid w:val="00F64B9B"/>
    <w:rsid w:val="00F65A1B"/>
    <w:rsid w:val="00F66C8A"/>
    <w:rsid w:val="00F67522"/>
    <w:rsid w:val="00F67578"/>
    <w:rsid w:val="00F67C3F"/>
    <w:rsid w:val="00F72B8D"/>
    <w:rsid w:val="00F72DB4"/>
    <w:rsid w:val="00F72FCA"/>
    <w:rsid w:val="00F73F19"/>
    <w:rsid w:val="00F7529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DED528"/>
  <w14:defaultImageDpi w14:val="0"/>
  <w15:docId w15:val="{DDC3153E-C5DC-435B-8B5F-F5E6BCCF8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52A"/>
    <w:pPr>
      <w:overflowPunct w:val="0"/>
      <w:autoSpaceDE w:val="0"/>
      <w:autoSpaceDN w:val="0"/>
      <w:adjustRightInd w:val="0"/>
      <w:spacing w:after="180"/>
      <w:textAlignment w:val="baseline"/>
    </w:pPr>
    <w:rPr>
      <w:color w:val="000000"/>
      <w:lang w:val="en-GB" w:eastAsia="ja-JP"/>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color w:val="auto"/>
      <w:sz w:val="36"/>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rPr>
      <w:b w:val="0"/>
      <w:sz w:val="20"/>
    </w:rPr>
  </w:style>
  <w:style w:type="paragraph" w:styleId="Heading7">
    <w:name w:val="heading 7"/>
    <w:basedOn w:val="H6"/>
    <w:next w:val="Normal"/>
    <w:link w:val="Heading7Char"/>
    <w:uiPriority w:val="9"/>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25FC8"/>
    <w:rPr>
      <w:rFonts w:ascii="Arial" w:hAnsi="Arial"/>
      <w:sz w:val="36"/>
      <w:lang w:val="en-GB" w:eastAsia="ja-JP"/>
    </w:rPr>
  </w:style>
  <w:style w:type="character" w:customStyle="1" w:styleId="Heading2Char">
    <w:name w:val="Heading 2 Char"/>
    <w:aliases w:val="H2 Char,h2 Char"/>
    <w:basedOn w:val="DefaultParagraphFont"/>
    <w:link w:val="Heading2"/>
    <w:uiPriority w:val="9"/>
    <w:locked/>
    <w:rsid w:val="00783A05"/>
    <w:rPr>
      <w:rFonts w:ascii="Arial" w:hAnsi="Arial"/>
      <w:sz w:val="32"/>
      <w:lang w:val="en-GB" w:eastAsia="ja-JP"/>
    </w:rPr>
  </w:style>
  <w:style w:type="character" w:customStyle="1" w:styleId="Heading3Char">
    <w:name w:val="Heading 3 Char"/>
    <w:basedOn w:val="DefaultParagraphFont"/>
    <w:link w:val="Heading3"/>
    <w:uiPriority w:val="9"/>
    <w:locked/>
    <w:rsid w:val="006E4A64"/>
    <w:rPr>
      <w:rFonts w:ascii="Arial" w:hAnsi="Arial"/>
      <w:sz w:val="28"/>
      <w:lang w:val="en-GB" w:eastAsia="ja-JP"/>
    </w:rPr>
  </w:style>
  <w:style w:type="character" w:customStyle="1" w:styleId="Heading4Char">
    <w:name w:val="Heading 4 Char"/>
    <w:basedOn w:val="DefaultParagraphFont"/>
    <w:link w:val="Heading4"/>
    <w:uiPriority w:val="9"/>
    <w:locked/>
    <w:rsid w:val="005F0830"/>
    <w:rPr>
      <w:rFonts w:ascii="Arial" w:hAnsi="Arial" w:cs="Times New Roman"/>
      <w:sz w:val="24"/>
      <w:lang w:val="en-GB" w:eastAsia="ja-JP"/>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lang w:val="en-GB" w:eastAsia="ja-JP"/>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sz w:val="22"/>
      <w:szCs w:val="22"/>
      <w:lang w:val="en-GB" w:eastAsia="ja-JP"/>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color w:val="000000"/>
      <w:sz w:val="24"/>
      <w:szCs w:val="24"/>
      <w:lang w:val="en-GB" w:eastAsia="ja-JP"/>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color w:val="000000"/>
      <w:sz w:val="24"/>
      <w:szCs w:val="24"/>
      <w:lang w:val="en-GB" w:eastAsia="ja-JP"/>
    </w:rPr>
  </w:style>
  <w:style w:type="character" w:customStyle="1" w:styleId="Heading9Char">
    <w:name w:val="Heading 9 Char"/>
    <w:basedOn w:val="DefaultParagraphFont"/>
    <w:link w:val="Heading9"/>
    <w:uiPriority w:val="9"/>
    <w:locked/>
    <w:rsid w:val="00C7263C"/>
    <w:rPr>
      <w:rFonts w:ascii="Arial" w:hAnsi="Arial"/>
      <w:sz w:val="36"/>
      <w:lang w:val="x-none"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basedOn w:val="Normal"/>
    <w:uiPriority w:val="39"/>
    <w:semiHidden/>
    <w:pPr>
      <w:keepNext/>
      <w:keepLines/>
      <w:widowControl w:val="0"/>
      <w:tabs>
        <w:tab w:val="right" w:leader="dot" w:pos="9639"/>
      </w:tabs>
      <w:spacing w:before="120" w:after="0"/>
      <w:ind w:left="567" w:right="425" w:hanging="567"/>
    </w:pPr>
    <w:rPr>
      <w:noProof/>
      <w:color w:val="auto"/>
      <w:sz w:val="22"/>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uiPriority w:val="39"/>
    <w:semiHidden/>
    <w:pPr>
      <w:ind w:left="1701" w:hanging="1701"/>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fr-FR"/>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fr-F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rPr>
      <w:color w:val="00000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color w:val="000000"/>
      <w:lang w:val="en-GB" w:eastAsia="ja-JP"/>
    </w:rPr>
  </w:style>
  <w:style w:type="character" w:customStyle="1" w:styleId="BalloonTextChar">
    <w:name w:val="Balloon Text Char"/>
    <w:basedOn w:val="DefaultParagraphFont"/>
    <w:link w:val="BalloonText"/>
    <w:uiPriority w:val="99"/>
    <w:locked/>
    <w:rsid w:val="0050023D"/>
    <w:rPr>
      <w:rFonts w:ascii="Tahoma" w:hAnsi="Tahoma"/>
      <w:color w:val="000000"/>
      <w:sz w:val="16"/>
      <w:lang w:val="en-GB" w:eastAsia="ja-JP"/>
    </w:rPr>
  </w:style>
  <w:style w:type="character" w:customStyle="1" w:styleId="B1Char">
    <w:name w:val="B1 Char"/>
    <w:link w:val="B1"/>
    <w:qFormat/>
    <w:locked/>
    <w:rsid w:val="0090025D"/>
    <w:rPr>
      <w:color w:val="000000"/>
      <w:lang w:val="en-GB" w:eastAsia="ja-JP"/>
    </w:rPr>
  </w:style>
  <w:style w:type="character" w:styleId="CommentReference">
    <w:name w:val="annotation reference"/>
    <w:basedOn w:val="DefaultParagraphFont"/>
    <w:uiPriority w:val="99"/>
    <w:rsid w:val="00A5645D"/>
    <w:rPr>
      <w:sz w:val="16"/>
    </w:rPr>
  </w:style>
  <w:style w:type="paragraph" w:styleId="CommentText">
    <w:name w:val="annotation text"/>
    <w:basedOn w:val="Normal"/>
    <w:link w:val="CommentTextChar"/>
    <w:uiPriority w:val="99"/>
    <w:rsid w:val="00A5645D"/>
  </w:style>
  <w:style w:type="character" w:customStyle="1" w:styleId="CommentTextChar">
    <w:name w:val="Comment Text Char"/>
    <w:basedOn w:val="DefaultParagraphFont"/>
    <w:link w:val="CommentText"/>
    <w:uiPriority w:val="99"/>
    <w:locked/>
    <w:rsid w:val="00A5645D"/>
    <w:rPr>
      <w:color w:val="000000"/>
      <w:lang w:val="en-GB" w:eastAsia="ja-JP"/>
    </w:rPr>
  </w:style>
  <w:style w:type="paragraph" w:styleId="CommentSubject">
    <w:name w:val="annotation subject"/>
    <w:basedOn w:val="CommentText"/>
    <w:next w:val="CommentText"/>
    <w:link w:val="CommentSubjectChar"/>
    <w:uiPriority w:val="99"/>
    <w:rsid w:val="00A5645D"/>
    <w:rPr>
      <w:b/>
      <w:bCs/>
    </w:rPr>
  </w:style>
  <w:style w:type="character" w:customStyle="1" w:styleId="CommentSubjectChar">
    <w:name w:val="Comment Subject Char"/>
    <w:basedOn w:val="CommentTextChar"/>
    <w:link w:val="CommentSubject"/>
    <w:uiPriority w:val="99"/>
    <w:locked/>
    <w:rsid w:val="00A5645D"/>
    <w:rPr>
      <w:b/>
      <w:color w:val="000000"/>
      <w:lang w:val="en-GB" w:eastAsia="ja-JP"/>
    </w:rPr>
  </w:style>
  <w:style w:type="character" w:customStyle="1" w:styleId="EditorsNoteCharChar">
    <w:name w:val="Editor's Note Char Char"/>
    <w:link w:val="EditorsNote"/>
    <w:locked/>
    <w:rsid w:val="007A3633"/>
    <w:rPr>
      <w:color w:val="FF0000"/>
      <w:lang w:val="en-GB" w:eastAsia="ja-JP"/>
    </w:rPr>
  </w:style>
  <w:style w:type="character" w:customStyle="1" w:styleId="NOZchn">
    <w:name w:val="NO Zchn"/>
    <w:link w:val="NO"/>
    <w:locked/>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val="x-none"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eastAsia="x-none"/>
    </w:rPr>
  </w:style>
  <w:style w:type="character" w:customStyle="1" w:styleId="THChar">
    <w:name w:val="TH Char"/>
    <w:link w:val="TH"/>
    <w:qFormat/>
    <w:locked/>
    <w:rsid w:val="00261D77"/>
    <w:rPr>
      <w:rFonts w:ascii="Arial" w:hAnsi="Arial"/>
      <w:b/>
      <w:color w:val="000000"/>
      <w:lang w:val="en-GB" w:eastAsia="ja-JP"/>
    </w:rPr>
  </w:style>
  <w:style w:type="paragraph" w:styleId="NormalIndent">
    <w:name w:val="Normal Indent"/>
    <w:basedOn w:val="Normal"/>
    <w:uiPriority w:val="99"/>
    <w:rsid w:val="00287B41"/>
    <w:pPr>
      <w:ind w:left="720"/>
    </w:pPr>
  </w:style>
  <w:style w:type="character" w:customStyle="1" w:styleId="TALChar">
    <w:name w:val="TAL Char"/>
    <w:link w:val="TAL"/>
    <w:locked/>
    <w:rsid w:val="004A4199"/>
    <w:rPr>
      <w:rFonts w:ascii="Arial" w:hAnsi="Arial"/>
      <w:color w:val="000000"/>
      <w:sz w:val="18"/>
      <w:lang w:val="en-GB" w:eastAsia="ja-JP"/>
    </w:rPr>
  </w:style>
  <w:style w:type="character" w:styleId="Hyperlink">
    <w:name w:val="Hyperlink"/>
    <w:basedOn w:val="DefaultParagraphFont"/>
    <w:uiPriority w:val="99"/>
    <w:rsid w:val="00A643FF"/>
    <w:rPr>
      <w:color w:val="0000FF"/>
      <w:u w:val="single"/>
    </w:rPr>
  </w:style>
  <w:style w:type="character" w:customStyle="1" w:styleId="B1Char1">
    <w:name w:val="B1 Char1"/>
    <w:rsid w:val="00951BDD"/>
    <w:rPr>
      <w:rFonts w:ascii="Times New Roman" w:hAnsi="Times New Roman"/>
      <w:lang w:val="en-GB" w:eastAsia="x-none"/>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locked/>
    <w:rsid w:val="00A118D1"/>
    <w:rPr>
      <w:rFonts w:ascii="Arial" w:eastAsia="MS Mincho" w:hAnsi="Arial"/>
      <w:sz w:val="24"/>
      <w:lang w:val="en-GB" w:eastAsia="en-GB"/>
    </w:rPr>
  </w:style>
  <w:style w:type="character" w:styleId="Emphasis">
    <w:name w:val="Emphasis"/>
    <w:basedOn w:val="DefaultParagraphFont"/>
    <w:uiPriority w:val="20"/>
    <w:qFormat/>
    <w:rsid w:val="00D469AD"/>
    <w:rPr>
      <w:i/>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fr-FR" w:eastAsia="zh-CN"/>
    </w:rPr>
  </w:style>
  <w:style w:type="character" w:customStyle="1" w:styleId="bodyChar">
    <w:name w:val="body Char"/>
    <w:link w:val="body"/>
    <w:locked/>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fr-FR" w:eastAsia="zh-CN"/>
    </w:rPr>
  </w:style>
  <w:style w:type="character" w:customStyle="1" w:styleId="QuoteChar">
    <w:name w:val="Quote Char"/>
    <w:basedOn w:val="DefaultParagraphFont"/>
    <w:link w:val="Quote"/>
    <w:uiPriority w:val="29"/>
    <w:locked/>
    <w:rsid w:val="00785C73"/>
    <w:rPr>
      <w:rFonts w:ascii="Bookman Old Style" w:hAnsi="Bookman Old Style"/>
      <w:i/>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B2Char">
    <w:name w:val="B2 Char"/>
    <w:link w:val="B2"/>
    <w:locked/>
    <w:rsid w:val="00287A12"/>
    <w:rPr>
      <w:color w:val="000000"/>
      <w:lang w:val="x-none" w:eastAsia="ja-JP"/>
    </w:rPr>
  </w:style>
  <w:style w:type="character" w:customStyle="1" w:styleId="TFChar">
    <w:name w:val="TF Char"/>
    <w:link w:val="TF"/>
    <w:locked/>
    <w:rsid w:val="00A83682"/>
    <w:rPr>
      <w:rFonts w:ascii="Arial" w:hAnsi="Arial"/>
      <w:b/>
      <w:color w:val="000000"/>
      <w:lang w:val="x-none" w:eastAsia="ja-JP"/>
    </w:rPr>
  </w:style>
  <w:style w:type="character" w:customStyle="1" w:styleId="TAHCar">
    <w:name w:val="TAH Car"/>
    <w:link w:val="TAH"/>
    <w:locked/>
    <w:rsid w:val="00E210B3"/>
    <w:rPr>
      <w:rFonts w:ascii="Arial" w:hAnsi="Arial"/>
      <w:b/>
      <w:color w:val="000000"/>
      <w:sz w:val="18"/>
      <w:lang w:val="en-GB" w:eastAsia="ja-JP"/>
    </w:rPr>
  </w:style>
  <w:style w:type="paragraph" w:styleId="Index8">
    <w:name w:val="index 8"/>
    <w:basedOn w:val="Normal"/>
    <w:next w:val="Normal"/>
    <w:autoRedefine/>
    <w:uiPriority w:val="99"/>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C41FE6"/>
    <w:rPr>
      <w:rFonts w:ascii="Arial" w:hAnsi="Arial"/>
      <w:color w:val="000000"/>
      <w:sz w:val="18"/>
      <w:lang w:val="en-GB" w:eastAsia="ja-JP"/>
    </w:rPr>
  </w:style>
  <w:style w:type="character" w:styleId="PlaceholderText">
    <w:name w:val="Placeholder Text"/>
    <w:basedOn w:val="DefaultParagraphFont"/>
    <w:uiPriority w:val="99"/>
    <w:semiHidden/>
    <w:rsid w:val="003C3EB4"/>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716461">
      <w:marLeft w:val="0"/>
      <w:marRight w:val="0"/>
      <w:marTop w:val="0"/>
      <w:marBottom w:val="0"/>
      <w:divBdr>
        <w:top w:val="none" w:sz="0" w:space="0" w:color="auto"/>
        <w:left w:val="none" w:sz="0" w:space="0" w:color="auto"/>
        <w:bottom w:val="none" w:sz="0" w:space="0" w:color="auto"/>
        <w:right w:val="none" w:sz="0" w:space="0" w:color="auto"/>
      </w:divBdr>
    </w:div>
    <w:div w:id="468716469">
      <w:marLeft w:val="0"/>
      <w:marRight w:val="0"/>
      <w:marTop w:val="0"/>
      <w:marBottom w:val="0"/>
      <w:divBdr>
        <w:top w:val="none" w:sz="0" w:space="0" w:color="auto"/>
        <w:left w:val="none" w:sz="0" w:space="0" w:color="auto"/>
        <w:bottom w:val="none" w:sz="0" w:space="0" w:color="auto"/>
        <w:right w:val="none" w:sz="0" w:space="0" w:color="auto"/>
      </w:divBdr>
      <w:divsChild>
        <w:div w:id="468716608">
          <w:marLeft w:val="1166"/>
          <w:marRight w:val="0"/>
          <w:marTop w:val="36"/>
          <w:marBottom w:val="0"/>
          <w:divBdr>
            <w:top w:val="none" w:sz="0" w:space="0" w:color="auto"/>
            <w:left w:val="none" w:sz="0" w:space="0" w:color="auto"/>
            <w:bottom w:val="none" w:sz="0" w:space="0" w:color="auto"/>
            <w:right w:val="none" w:sz="0" w:space="0" w:color="auto"/>
          </w:divBdr>
        </w:div>
      </w:divsChild>
    </w:div>
    <w:div w:id="468716471">
      <w:marLeft w:val="0"/>
      <w:marRight w:val="0"/>
      <w:marTop w:val="0"/>
      <w:marBottom w:val="0"/>
      <w:divBdr>
        <w:top w:val="none" w:sz="0" w:space="0" w:color="auto"/>
        <w:left w:val="none" w:sz="0" w:space="0" w:color="auto"/>
        <w:bottom w:val="none" w:sz="0" w:space="0" w:color="auto"/>
        <w:right w:val="none" w:sz="0" w:space="0" w:color="auto"/>
      </w:divBdr>
      <w:divsChild>
        <w:div w:id="468716541">
          <w:marLeft w:val="547"/>
          <w:marRight w:val="0"/>
          <w:marTop w:val="0"/>
          <w:marBottom w:val="120"/>
          <w:divBdr>
            <w:top w:val="none" w:sz="0" w:space="0" w:color="auto"/>
            <w:left w:val="none" w:sz="0" w:space="0" w:color="auto"/>
            <w:bottom w:val="none" w:sz="0" w:space="0" w:color="auto"/>
            <w:right w:val="none" w:sz="0" w:space="0" w:color="auto"/>
          </w:divBdr>
        </w:div>
        <w:div w:id="468716583">
          <w:marLeft w:val="907"/>
          <w:marRight w:val="0"/>
          <w:marTop w:val="0"/>
          <w:marBottom w:val="120"/>
          <w:divBdr>
            <w:top w:val="none" w:sz="0" w:space="0" w:color="auto"/>
            <w:left w:val="none" w:sz="0" w:space="0" w:color="auto"/>
            <w:bottom w:val="none" w:sz="0" w:space="0" w:color="auto"/>
            <w:right w:val="none" w:sz="0" w:space="0" w:color="auto"/>
          </w:divBdr>
        </w:div>
      </w:divsChild>
    </w:div>
    <w:div w:id="468716474">
      <w:marLeft w:val="0"/>
      <w:marRight w:val="0"/>
      <w:marTop w:val="0"/>
      <w:marBottom w:val="0"/>
      <w:divBdr>
        <w:top w:val="none" w:sz="0" w:space="0" w:color="auto"/>
        <w:left w:val="none" w:sz="0" w:space="0" w:color="auto"/>
        <w:bottom w:val="none" w:sz="0" w:space="0" w:color="auto"/>
        <w:right w:val="none" w:sz="0" w:space="0" w:color="auto"/>
      </w:divBdr>
    </w:div>
    <w:div w:id="468716475">
      <w:marLeft w:val="0"/>
      <w:marRight w:val="0"/>
      <w:marTop w:val="0"/>
      <w:marBottom w:val="0"/>
      <w:divBdr>
        <w:top w:val="none" w:sz="0" w:space="0" w:color="auto"/>
        <w:left w:val="none" w:sz="0" w:space="0" w:color="auto"/>
        <w:bottom w:val="none" w:sz="0" w:space="0" w:color="auto"/>
        <w:right w:val="none" w:sz="0" w:space="0" w:color="auto"/>
      </w:divBdr>
      <w:divsChild>
        <w:div w:id="468716528">
          <w:marLeft w:val="835"/>
          <w:marRight w:val="0"/>
          <w:marTop w:val="0"/>
          <w:marBottom w:val="60"/>
          <w:divBdr>
            <w:top w:val="none" w:sz="0" w:space="0" w:color="auto"/>
            <w:left w:val="none" w:sz="0" w:space="0" w:color="auto"/>
            <w:bottom w:val="none" w:sz="0" w:space="0" w:color="auto"/>
            <w:right w:val="none" w:sz="0" w:space="0" w:color="auto"/>
          </w:divBdr>
        </w:div>
      </w:divsChild>
    </w:div>
    <w:div w:id="468716477">
      <w:marLeft w:val="0"/>
      <w:marRight w:val="0"/>
      <w:marTop w:val="0"/>
      <w:marBottom w:val="0"/>
      <w:divBdr>
        <w:top w:val="none" w:sz="0" w:space="0" w:color="auto"/>
        <w:left w:val="none" w:sz="0" w:space="0" w:color="auto"/>
        <w:bottom w:val="none" w:sz="0" w:space="0" w:color="auto"/>
        <w:right w:val="none" w:sz="0" w:space="0" w:color="auto"/>
      </w:divBdr>
    </w:div>
    <w:div w:id="468716481">
      <w:marLeft w:val="0"/>
      <w:marRight w:val="0"/>
      <w:marTop w:val="0"/>
      <w:marBottom w:val="0"/>
      <w:divBdr>
        <w:top w:val="none" w:sz="0" w:space="0" w:color="auto"/>
        <w:left w:val="none" w:sz="0" w:space="0" w:color="auto"/>
        <w:bottom w:val="none" w:sz="0" w:space="0" w:color="auto"/>
        <w:right w:val="none" w:sz="0" w:space="0" w:color="auto"/>
      </w:divBdr>
      <w:divsChild>
        <w:div w:id="468716502">
          <w:marLeft w:val="547"/>
          <w:marRight w:val="0"/>
          <w:marTop w:val="67"/>
          <w:marBottom w:val="0"/>
          <w:divBdr>
            <w:top w:val="none" w:sz="0" w:space="0" w:color="auto"/>
            <w:left w:val="none" w:sz="0" w:space="0" w:color="auto"/>
            <w:bottom w:val="none" w:sz="0" w:space="0" w:color="auto"/>
            <w:right w:val="none" w:sz="0" w:space="0" w:color="auto"/>
          </w:divBdr>
        </w:div>
        <w:div w:id="468716507">
          <w:marLeft w:val="547"/>
          <w:marRight w:val="0"/>
          <w:marTop w:val="67"/>
          <w:marBottom w:val="0"/>
          <w:divBdr>
            <w:top w:val="none" w:sz="0" w:space="0" w:color="auto"/>
            <w:left w:val="none" w:sz="0" w:space="0" w:color="auto"/>
            <w:bottom w:val="none" w:sz="0" w:space="0" w:color="auto"/>
            <w:right w:val="none" w:sz="0" w:space="0" w:color="auto"/>
          </w:divBdr>
        </w:div>
        <w:div w:id="468716514">
          <w:marLeft w:val="1166"/>
          <w:marRight w:val="0"/>
          <w:marTop w:val="67"/>
          <w:marBottom w:val="0"/>
          <w:divBdr>
            <w:top w:val="none" w:sz="0" w:space="0" w:color="auto"/>
            <w:left w:val="none" w:sz="0" w:space="0" w:color="auto"/>
            <w:bottom w:val="none" w:sz="0" w:space="0" w:color="auto"/>
            <w:right w:val="none" w:sz="0" w:space="0" w:color="auto"/>
          </w:divBdr>
        </w:div>
        <w:div w:id="468716537">
          <w:marLeft w:val="547"/>
          <w:marRight w:val="0"/>
          <w:marTop w:val="67"/>
          <w:marBottom w:val="0"/>
          <w:divBdr>
            <w:top w:val="none" w:sz="0" w:space="0" w:color="auto"/>
            <w:left w:val="none" w:sz="0" w:space="0" w:color="auto"/>
            <w:bottom w:val="none" w:sz="0" w:space="0" w:color="auto"/>
            <w:right w:val="none" w:sz="0" w:space="0" w:color="auto"/>
          </w:divBdr>
        </w:div>
        <w:div w:id="468716540">
          <w:marLeft w:val="547"/>
          <w:marRight w:val="0"/>
          <w:marTop w:val="67"/>
          <w:marBottom w:val="0"/>
          <w:divBdr>
            <w:top w:val="none" w:sz="0" w:space="0" w:color="auto"/>
            <w:left w:val="none" w:sz="0" w:space="0" w:color="auto"/>
            <w:bottom w:val="none" w:sz="0" w:space="0" w:color="auto"/>
            <w:right w:val="none" w:sz="0" w:space="0" w:color="auto"/>
          </w:divBdr>
        </w:div>
        <w:div w:id="468716565">
          <w:marLeft w:val="547"/>
          <w:marRight w:val="0"/>
          <w:marTop w:val="67"/>
          <w:marBottom w:val="0"/>
          <w:divBdr>
            <w:top w:val="none" w:sz="0" w:space="0" w:color="auto"/>
            <w:left w:val="none" w:sz="0" w:space="0" w:color="auto"/>
            <w:bottom w:val="none" w:sz="0" w:space="0" w:color="auto"/>
            <w:right w:val="none" w:sz="0" w:space="0" w:color="auto"/>
          </w:divBdr>
        </w:div>
        <w:div w:id="468716573">
          <w:marLeft w:val="547"/>
          <w:marRight w:val="0"/>
          <w:marTop w:val="67"/>
          <w:marBottom w:val="0"/>
          <w:divBdr>
            <w:top w:val="none" w:sz="0" w:space="0" w:color="auto"/>
            <w:left w:val="none" w:sz="0" w:space="0" w:color="auto"/>
            <w:bottom w:val="none" w:sz="0" w:space="0" w:color="auto"/>
            <w:right w:val="none" w:sz="0" w:space="0" w:color="auto"/>
          </w:divBdr>
        </w:div>
        <w:div w:id="468716619">
          <w:marLeft w:val="1166"/>
          <w:marRight w:val="0"/>
          <w:marTop w:val="67"/>
          <w:marBottom w:val="0"/>
          <w:divBdr>
            <w:top w:val="none" w:sz="0" w:space="0" w:color="auto"/>
            <w:left w:val="none" w:sz="0" w:space="0" w:color="auto"/>
            <w:bottom w:val="none" w:sz="0" w:space="0" w:color="auto"/>
            <w:right w:val="none" w:sz="0" w:space="0" w:color="auto"/>
          </w:divBdr>
        </w:div>
      </w:divsChild>
    </w:div>
    <w:div w:id="468716483">
      <w:marLeft w:val="0"/>
      <w:marRight w:val="0"/>
      <w:marTop w:val="0"/>
      <w:marBottom w:val="0"/>
      <w:divBdr>
        <w:top w:val="none" w:sz="0" w:space="0" w:color="auto"/>
        <w:left w:val="none" w:sz="0" w:space="0" w:color="auto"/>
        <w:bottom w:val="none" w:sz="0" w:space="0" w:color="auto"/>
        <w:right w:val="none" w:sz="0" w:space="0" w:color="auto"/>
      </w:divBdr>
    </w:div>
    <w:div w:id="468716493">
      <w:marLeft w:val="0"/>
      <w:marRight w:val="0"/>
      <w:marTop w:val="0"/>
      <w:marBottom w:val="0"/>
      <w:divBdr>
        <w:top w:val="none" w:sz="0" w:space="0" w:color="auto"/>
        <w:left w:val="none" w:sz="0" w:space="0" w:color="auto"/>
        <w:bottom w:val="none" w:sz="0" w:space="0" w:color="auto"/>
        <w:right w:val="none" w:sz="0" w:space="0" w:color="auto"/>
      </w:divBdr>
      <w:divsChild>
        <w:div w:id="468716564">
          <w:marLeft w:val="1555"/>
          <w:marRight w:val="0"/>
          <w:marTop w:val="67"/>
          <w:marBottom w:val="0"/>
          <w:divBdr>
            <w:top w:val="none" w:sz="0" w:space="0" w:color="auto"/>
            <w:left w:val="none" w:sz="0" w:space="0" w:color="auto"/>
            <w:bottom w:val="none" w:sz="0" w:space="0" w:color="auto"/>
            <w:right w:val="none" w:sz="0" w:space="0" w:color="auto"/>
          </w:divBdr>
        </w:div>
        <w:div w:id="468716567">
          <w:marLeft w:val="1555"/>
          <w:marRight w:val="0"/>
          <w:marTop w:val="67"/>
          <w:marBottom w:val="0"/>
          <w:divBdr>
            <w:top w:val="none" w:sz="0" w:space="0" w:color="auto"/>
            <w:left w:val="none" w:sz="0" w:space="0" w:color="auto"/>
            <w:bottom w:val="none" w:sz="0" w:space="0" w:color="auto"/>
            <w:right w:val="none" w:sz="0" w:space="0" w:color="auto"/>
          </w:divBdr>
        </w:div>
        <w:div w:id="468716569">
          <w:marLeft w:val="965"/>
          <w:marRight w:val="0"/>
          <w:marTop w:val="67"/>
          <w:marBottom w:val="0"/>
          <w:divBdr>
            <w:top w:val="none" w:sz="0" w:space="0" w:color="auto"/>
            <w:left w:val="none" w:sz="0" w:space="0" w:color="auto"/>
            <w:bottom w:val="none" w:sz="0" w:space="0" w:color="auto"/>
            <w:right w:val="none" w:sz="0" w:space="0" w:color="auto"/>
          </w:divBdr>
        </w:div>
        <w:div w:id="468716578">
          <w:marLeft w:val="1555"/>
          <w:marRight w:val="0"/>
          <w:marTop w:val="67"/>
          <w:marBottom w:val="0"/>
          <w:divBdr>
            <w:top w:val="none" w:sz="0" w:space="0" w:color="auto"/>
            <w:left w:val="none" w:sz="0" w:space="0" w:color="auto"/>
            <w:bottom w:val="none" w:sz="0" w:space="0" w:color="auto"/>
            <w:right w:val="none" w:sz="0" w:space="0" w:color="auto"/>
          </w:divBdr>
        </w:div>
      </w:divsChild>
    </w:div>
    <w:div w:id="468716497">
      <w:marLeft w:val="0"/>
      <w:marRight w:val="0"/>
      <w:marTop w:val="0"/>
      <w:marBottom w:val="0"/>
      <w:divBdr>
        <w:top w:val="none" w:sz="0" w:space="0" w:color="auto"/>
        <w:left w:val="none" w:sz="0" w:space="0" w:color="auto"/>
        <w:bottom w:val="none" w:sz="0" w:space="0" w:color="auto"/>
        <w:right w:val="none" w:sz="0" w:space="0" w:color="auto"/>
      </w:divBdr>
      <w:divsChild>
        <w:div w:id="468716513">
          <w:marLeft w:val="403"/>
          <w:marRight w:val="0"/>
          <w:marTop w:val="115"/>
          <w:marBottom w:val="0"/>
          <w:divBdr>
            <w:top w:val="none" w:sz="0" w:space="0" w:color="auto"/>
            <w:left w:val="none" w:sz="0" w:space="0" w:color="auto"/>
            <w:bottom w:val="none" w:sz="0" w:space="0" w:color="auto"/>
            <w:right w:val="none" w:sz="0" w:space="0" w:color="auto"/>
          </w:divBdr>
        </w:div>
        <w:div w:id="468716544">
          <w:marLeft w:val="878"/>
          <w:marRight w:val="0"/>
          <w:marTop w:val="96"/>
          <w:marBottom w:val="0"/>
          <w:divBdr>
            <w:top w:val="none" w:sz="0" w:space="0" w:color="auto"/>
            <w:left w:val="none" w:sz="0" w:space="0" w:color="auto"/>
            <w:bottom w:val="none" w:sz="0" w:space="0" w:color="auto"/>
            <w:right w:val="none" w:sz="0" w:space="0" w:color="auto"/>
          </w:divBdr>
        </w:div>
        <w:div w:id="468716591">
          <w:marLeft w:val="403"/>
          <w:marRight w:val="0"/>
          <w:marTop w:val="115"/>
          <w:marBottom w:val="0"/>
          <w:divBdr>
            <w:top w:val="none" w:sz="0" w:space="0" w:color="auto"/>
            <w:left w:val="none" w:sz="0" w:space="0" w:color="auto"/>
            <w:bottom w:val="none" w:sz="0" w:space="0" w:color="auto"/>
            <w:right w:val="none" w:sz="0" w:space="0" w:color="auto"/>
          </w:divBdr>
        </w:div>
        <w:div w:id="468716599">
          <w:marLeft w:val="878"/>
          <w:marRight w:val="0"/>
          <w:marTop w:val="96"/>
          <w:marBottom w:val="0"/>
          <w:divBdr>
            <w:top w:val="none" w:sz="0" w:space="0" w:color="auto"/>
            <w:left w:val="none" w:sz="0" w:space="0" w:color="auto"/>
            <w:bottom w:val="none" w:sz="0" w:space="0" w:color="auto"/>
            <w:right w:val="none" w:sz="0" w:space="0" w:color="auto"/>
          </w:divBdr>
        </w:div>
        <w:div w:id="468716630">
          <w:marLeft w:val="878"/>
          <w:marRight w:val="0"/>
          <w:marTop w:val="96"/>
          <w:marBottom w:val="0"/>
          <w:divBdr>
            <w:top w:val="none" w:sz="0" w:space="0" w:color="auto"/>
            <w:left w:val="none" w:sz="0" w:space="0" w:color="auto"/>
            <w:bottom w:val="none" w:sz="0" w:space="0" w:color="auto"/>
            <w:right w:val="none" w:sz="0" w:space="0" w:color="auto"/>
          </w:divBdr>
        </w:div>
      </w:divsChild>
    </w:div>
    <w:div w:id="468716500">
      <w:marLeft w:val="0"/>
      <w:marRight w:val="0"/>
      <w:marTop w:val="0"/>
      <w:marBottom w:val="0"/>
      <w:divBdr>
        <w:top w:val="none" w:sz="0" w:space="0" w:color="auto"/>
        <w:left w:val="none" w:sz="0" w:space="0" w:color="auto"/>
        <w:bottom w:val="none" w:sz="0" w:space="0" w:color="auto"/>
        <w:right w:val="none" w:sz="0" w:space="0" w:color="auto"/>
      </w:divBdr>
      <w:divsChild>
        <w:div w:id="468716527">
          <w:marLeft w:val="1166"/>
          <w:marRight w:val="0"/>
          <w:marTop w:val="36"/>
          <w:marBottom w:val="0"/>
          <w:divBdr>
            <w:top w:val="none" w:sz="0" w:space="0" w:color="auto"/>
            <w:left w:val="none" w:sz="0" w:space="0" w:color="auto"/>
            <w:bottom w:val="none" w:sz="0" w:space="0" w:color="auto"/>
            <w:right w:val="none" w:sz="0" w:space="0" w:color="auto"/>
          </w:divBdr>
        </w:div>
        <w:div w:id="468716532">
          <w:marLeft w:val="1166"/>
          <w:marRight w:val="0"/>
          <w:marTop w:val="36"/>
          <w:marBottom w:val="0"/>
          <w:divBdr>
            <w:top w:val="none" w:sz="0" w:space="0" w:color="auto"/>
            <w:left w:val="none" w:sz="0" w:space="0" w:color="auto"/>
            <w:bottom w:val="none" w:sz="0" w:space="0" w:color="auto"/>
            <w:right w:val="none" w:sz="0" w:space="0" w:color="auto"/>
          </w:divBdr>
        </w:div>
      </w:divsChild>
    </w:div>
    <w:div w:id="468716503">
      <w:marLeft w:val="0"/>
      <w:marRight w:val="0"/>
      <w:marTop w:val="0"/>
      <w:marBottom w:val="0"/>
      <w:divBdr>
        <w:top w:val="none" w:sz="0" w:space="0" w:color="auto"/>
        <w:left w:val="none" w:sz="0" w:space="0" w:color="auto"/>
        <w:bottom w:val="none" w:sz="0" w:space="0" w:color="auto"/>
        <w:right w:val="none" w:sz="0" w:space="0" w:color="auto"/>
      </w:divBdr>
    </w:div>
    <w:div w:id="468716536">
      <w:marLeft w:val="0"/>
      <w:marRight w:val="0"/>
      <w:marTop w:val="0"/>
      <w:marBottom w:val="0"/>
      <w:divBdr>
        <w:top w:val="none" w:sz="0" w:space="0" w:color="auto"/>
        <w:left w:val="none" w:sz="0" w:space="0" w:color="auto"/>
        <w:bottom w:val="none" w:sz="0" w:space="0" w:color="auto"/>
        <w:right w:val="none" w:sz="0" w:space="0" w:color="auto"/>
      </w:divBdr>
    </w:div>
    <w:div w:id="468716539">
      <w:marLeft w:val="0"/>
      <w:marRight w:val="0"/>
      <w:marTop w:val="0"/>
      <w:marBottom w:val="0"/>
      <w:divBdr>
        <w:top w:val="none" w:sz="0" w:space="0" w:color="auto"/>
        <w:left w:val="none" w:sz="0" w:space="0" w:color="auto"/>
        <w:bottom w:val="none" w:sz="0" w:space="0" w:color="auto"/>
        <w:right w:val="none" w:sz="0" w:space="0" w:color="auto"/>
      </w:divBdr>
      <w:divsChild>
        <w:div w:id="468716480">
          <w:marLeft w:val="1166"/>
          <w:marRight w:val="0"/>
          <w:marTop w:val="67"/>
          <w:marBottom w:val="0"/>
          <w:divBdr>
            <w:top w:val="none" w:sz="0" w:space="0" w:color="auto"/>
            <w:left w:val="none" w:sz="0" w:space="0" w:color="auto"/>
            <w:bottom w:val="none" w:sz="0" w:space="0" w:color="auto"/>
            <w:right w:val="none" w:sz="0" w:space="0" w:color="auto"/>
          </w:divBdr>
        </w:div>
        <w:div w:id="468716511">
          <w:marLeft w:val="547"/>
          <w:marRight w:val="0"/>
          <w:marTop w:val="77"/>
          <w:marBottom w:val="0"/>
          <w:divBdr>
            <w:top w:val="none" w:sz="0" w:space="0" w:color="auto"/>
            <w:left w:val="none" w:sz="0" w:space="0" w:color="auto"/>
            <w:bottom w:val="none" w:sz="0" w:space="0" w:color="auto"/>
            <w:right w:val="none" w:sz="0" w:space="0" w:color="auto"/>
          </w:divBdr>
        </w:div>
        <w:div w:id="468716519">
          <w:marLeft w:val="1166"/>
          <w:marRight w:val="0"/>
          <w:marTop w:val="67"/>
          <w:marBottom w:val="0"/>
          <w:divBdr>
            <w:top w:val="none" w:sz="0" w:space="0" w:color="auto"/>
            <w:left w:val="none" w:sz="0" w:space="0" w:color="auto"/>
            <w:bottom w:val="none" w:sz="0" w:space="0" w:color="auto"/>
            <w:right w:val="none" w:sz="0" w:space="0" w:color="auto"/>
          </w:divBdr>
        </w:div>
      </w:divsChild>
    </w:div>
    <w:div w:id="468716548">
      <w:marLeft w:val="0"/>
      <w:marRight w:val="0"/>
      <w:marTop w:val="0"/>
      <w:marBottom w:val="0"/>
      <w:divBdr>
        <w:top w:val="none" w:sz="0" w:space="0" w:color="auto"/>
        <w:left w:val="none" w:sz="0" w:space="0" w:color="auto"/>
        <w:bottom w:val="none" w:sz="0" w:space="0" w:color="auto"/>
        <w:right w:val="none" w:sz="0" w:space="0" w:color="auto"/>
      </w:divBdr>
    </w:div>
    <w:div w:id="468716549">
      <w:marLeft w:val="0"/>
      <w:marRight w:val="0"/>
      <w:marTop w:val="0"/>
      <w:marBottom w:val="0"/>
      <w:divBdr>
        <w:top w:val="none" w:sz="0" w:space="0" w:color="auto"/>
        <w:left w:val="none" w:sz="0" w:space="0" w:color="auto"/>
        <w:bottom w:val="none" w:sz="0" w:space="0" w:color="auto"/>
        <w:right w:val="none" w:sz="0" w:space="0" w:color="auto"/>
      </w:divBdr>
      <w:divsChild>
        <w:div w:id="468716495">
          <w:marLeft w:val="1800"/>
          <w:marRight w:val="0"/>
          <w:marTop w:val="77"/>
          <w:marBottom w:val="0"/>
          <w:divBdr>
            <w:top w:val="none" w:sz="0" w:space="0" w:color="auto"/>
            <w:left w:val="none" w:sz="0" w:space="0" w:color="auto"/>
            <w:bottom w:val="none" w:sz="0" w:space="0" w:color="auto"/>
            <w:right w:val="none" w:sz="0" w:space="0" w:color="auto"/>
          </w:divBdr>
        </w:div>
        <w:div w:id="468716508">
          <w:marLeft w:val="547"/>
          <w:marRight w:val="0"/>
          <w:marTop w:val="96"/>
          <w:marBottom w:val="0"/>
          <w:divBdr>
            <w:top w:val="none" w:sz="0" w:space="0" w:color="auto"/>
            <w:left w:val="none" w:sz="0" w:space="0" w:color="auto"/>
            <w:bottom w:val="none" w:sz="0" w:space="0" w:color="auto"/>
            <w:right w:val="none" w:sz="0" w:space="0" w:color="auto"/>
          </w:divBdr>
        </w:div>
        <w:div w:id="468716530">
          <w:marLeft w:val="1800"/>
          <w:marRight w:val="0"/>
          <w:marTop w:val="77"/>
          <w:marBottom w:val="0"/>
          <w:divBdr>
            <w:top w:val="none" w:sz="0" w:space="0" w:color="auto"/>
            <w:left w:val="none" w:sz="0" w:space="0" w:color="auto"/>
            <w:bottom w:val="none" w:sz="0" w:space="0" w:color="auto"/>
            <w:right w:val="none" w:sz="0" w:space="0" w:color="auto"/>
          </w:divBdr>
        </w:div>
        <w:div w:id="468716557">
          <w:marLeft w:val="1800"/>
          <w:marRight w:val="0"/>
          <w:marTop w:val="77"/>
          <w:marBottom w:val="0"/>
          <w:divBdr>
            <w:top w:val="none" w:sz="0" w:space="0" w:color="auto"/>
            <w:left w:val="none" w:sz="0" w:space="0" w:color="auto"/>
            <w:bottom w:val="none" w:sz="0" w:space="0" w:color="auto"/>
            <w:right w:val="none" w:sz="0" w:space="0" w:color="auto"/>
          </w:divBdr>
        </w:div>
        <w:div w:id="468716615">
          <w:marLeft w:val="1166"/>
          <w:marRight w:val="0"/>
          <w:marTop w:val="86"/>
          <w:marBottom w:val="0"/>
          <w:divBdr>
            <w:top w:val="none" w:sz="0" w:space="0" w:color="auto"/>
            <w:left w:val="none" w:sz="0" w:space="0" w:color="auto"/>
            <w:bottom w:val="none" w:sz="0" w:space="0" w:color="auto"/>
            <w:right w:val="none" w:sz="0" w:space="0" w:color="auto"/>
          </w:divBdr>
        </w:div>
        <w:div w:id="468716640">
          <w:marLeft w:val="1166"/>
          <w:marRight w:val="0"/>
          <w:marTop w:val="86"/>
          <w:marBottom w:val="0"/>
          <w:divBdr>
            <w:top w:val="none" w:sz="0" w:space="0" w:color="auto"/>
            <w:left w:val="none" w:sz="0" w:space="0" w:color="auto"/>
            <w:bottom w:val="none" w:sz="0" w:space="0" w:color="auto"/>
            <w:right w:val="none" w:sz="0" w:space="0" w:color="auto"/>
          </w:divBdr>
        </w:div>
      </w:divsChild>
    </w:div>
    <w:div w:id="468716555">
      <w:marLeft w:val="0"/>
      <w:marRight w:val="0"/>
      <w:marTop w:val="0"/>
      <w:marBottom w:val="0"/>
      <w:divBdr>
        <w:top w:val="none" w:sz="0" w:space="0" w:color="auto"/>
        <w:left w:val="none" w:sz="0" w:space="0" w:color="auto"/>
        <w:bottom w:val="none" w:sz="0" w:space="0" w:color="auto"/>
        <w:right w:val="none" w:sz="0" w:space="0" w:color="auto"/>
      </w:divBdr>
      <w:divsChild>
        <w:div w:id="468716476">
          <w:marLeft w:val="878"/>
          <w:marRight w:val="0"/>
          <w:marTop w:val="96"/>
          <w:marBottom w:val="0"/>
          <w:divBdr>
            <w:top w:val="none" w:sz="0" w:space="0" w:color="auto"/>
            <w:left w:val="none" w:sz="0" w:space="0" w:color="auto"/>
            <w:bottom w:val="none" w:sz="0" w:space="0" w:color="auto"/>
            <w:right w:val="none" w:sz="0" w:space="0" w:color="auto"/>
          </w:divBdr>
        </w:div>
        <w:div w:id="468716496">
          <w:marLeft w:val="403"/>
          <w:marRight w:val="0"/>
          <w:marTop w:val="115"/>
          <w:marBottom w:val="0"/>
          <w:divBdr>
            <w:top w:val="none" w:sz="0" w:space="0" w:color="auto"/>
            <w:left w:val="none" w:sz="0" w:space="0" w:color="auto"/>
            <w:bottom w:val="none" w:sz="0" w:space="0" w:color="auto"/>
            <w:right w:val="none" w:sz="0" w:space="0" w:color="auto"/>
          </w:divBdr>
        </w:div>
        <w:div w:id="468716526">
          <w:marLeft w:val="403"/>
          <w:marRight w:val="0"/>
          <w:marTop w:val="115"/>
          <w:marBottom w:val="0"/>
          <w:divBdr>
            <w:top w:val="none" w:sz="0" w:space="0" w:color="auto"/>
            <w:left w:val="none" w:sz="0" w:space="0" w:color="auto"/>
            <w:bottom w:val="none" w:sz="0" w:space="0" w:color="auto"/>
            <w:right w:val="none" w:sz="0" w:space="0" w:color="auto"/>
          </w:divBdr>
        </w:div>
        <w:div w:id="468716550">
          <w:marLeft w:val="878"/>
          <w:marRight w:val="0"/>
          <w:marTop w:val="96"/>
          <w:marBottom w:val="0"/>
          <w:divBdr>
            <w:top w:val="none" w:sz="0" w:space="0" w:color="auto"/>
            <w:left w:val="none" w:sz="0" w:space="0" w:color="auto"/>
            <w:bottom w:val="none" w:sz="0" w:space="0" w:color="auto"/>
            <w:right w:val="none" w:sz="0" w:space="0" w:color="auto"/>
          </w:divBdr>
        </w:div>
        <w:div w:id="468716563">
          <w:marLeft w:val="403"/>
          <w:marRight w:val="0"/>
          <w:marTop w:val="115"/>
          <w:marBottom w:val="0"/>
          <w:divBdr>
            <w:top w:val="none" w:sz="0" w:space="0" w:color="auto"/>
            <w:left w:val="none" w:sz="0" w:space="0" w:color="auto"/>
            <w:bottom w:val="none" w:sz="0" w:space="0" w:color="auto"/>
            <w:right w:val="none" w:sz="0" w:space="0" w:color="auto"/>
          </w:divBdr>
        </w:div>
        <w:div w:id="468716593">
          <w:marLeft w:val="1210"/>
          <w:marRight w:val="0"/>
          <w:marTop w:val="86"/>
          <w:marBottom w:val="0"/>
          <w:divBdr>
            <w:top w:val="none" w:sz="0" w:space="0" w:color="auto"/>
            <w:left w:val="none" w:sz="0" w:space="0" w:color="auto"/>
            <w:bottom w:val="none" w:sz="0" w:space="0" w:color="auto"/>
            <w:right w:val="none" w:sz="0" w:space="0" w:color="auto"/>
          </w:divBdr>
        </w:div>
        <w:div w:id="468716600">
          <w:marLeft w:val="403"/>
          <w:marRight w:val="0"/>
          <w:marTop w:val="115"/>
          <w:marBottom w:val="0"/>
          <w:divBdr>
            <w:top w:val="none" w:sz="0" w:space="0" w:color="auto"/>
            <w:left w:val="none" w:sz="0" w:space="0" w:color="auto"/>
            <w:bottom w:val="none" w:sz="0" w:space="0" w:color="auto"/>
            <w:right w:val="none" w:sz="0" w:space="0" w:color="auto"/>
          </w:divBdr>
        </w:div>
        <w:div w:id="468716621">
          <w:marLeft w:val="878"/>
          <w:marRight w:val="0"/>
          <w:marTop w:val="96"/>
          <w:marBottom w:val="0"/>
          <w:divBdr>
            <w:top w:val="none" w:sz="0" w:space="0" w:color="auto"/>
            <w:left w:val="none" w:sz="0" w:space="0" w:color="auto"/>
            <w:bottom w:val="none" w:sz="0" w:space="0" w:color="auto"/>
            <w:right w:val="none" w:sz="0" w:space="0" w:color="auto"/>
          </w:divBdr>
        </w:div>
        <w:div w:id="468716623">
          <w:marLeft w:val="403"/>
          <w:marRight w:val="0"/>
          <w:marTop w:val="115"/>
          <w:marBottom w:val="0"/>
          <w:divBdr>
            <w:top w:val="none" w:sz="0" w:space="0" w:color="auto"/>
            <w:left w:val="none" w:sz="0" w:space="0" w:color="auto"/>
            <w:bottom w:val="none" w:sz="0" w:space="0" w:color="auto"/>
            <w:right w:val="none" w:sz="0" w:space="0" w:color="auto"/>
          </w:divBdr>
        </w:div>
        <w:div w:id="468716634">
          <w:marLeft w:val="878"/>
          <w:marRight w:val="0"/>
          <w:marTop w:val="96"/>
          <w:marBottom w:val="0"/>
          <w:divBdr>
            <w:top w:val="none" w:sz="0" w:space="0" w:color="auto"/>
            <w:left w:val="none" w:sz="0" w:space="0" w:color="auto"/>
            <w:bottom w:val="none" w:sz="0" w:space="0" w:color="auto"/>
            <w:right w:val="none" w:sz="0" w:space="0" w:color="auto"/>
          </w:divBdr>
        </w:div>
        <w:div w:id="468716635">
          <w:marLeft w:val="878"/>
          <w:marRight w:val="0"/>
          <w:marTop w:val="96"/>
          <w:marBottom w:val="0"/>
          <w:divBdr>
            <w:top w:val="none" w:sz="0" w:space="0" w:color="auto"/>
            <w:left w:val="none" w:sz="0" w:space="0" w:color="auto"/>
            <w:bottom w:val="none" w:sz="0" w:space="0" w:color="auto"/>
            <w:right w:val="none" w:sz="0" w:space="0" w:color="auto"/>
          </w:divBdr>
        </w:div>
      </w:divsChild>
    </w:div>
    <w:div w:id="468716558">
      <w:marLeft w:val="0"/>
      <w:marRight w:val="0"/>
      <w:marTop w:val="0"/>
      <w:marBottom w:val="0"/>
      <w:divBdr>
        <w:top w:val="none" w:sz="0" w:space="0" w:color="auto"/>
        <w:left w:val="none" w:sz="0" w:space="0" w:color="auto"/>
        <w:bottom w:val="none" w:sz="0" w:space="0" w:color="auto"/>
        <w:right w:val="none" w:sz="0" w:space="0" w:color="auto"/>
      </w:divBdr>
    </w:div>
    <w:div w:id="468716584">
      <w:marLeft w:val="0"/>
      <w:marRight w:val="0"/>
      <w:marTop w:val="0"/>
      <w:marBottom w:val="0"/>
      <w:divBdr>
        <w:top w:val="none" w:sz="0" w:space="0" w:color="auto"/>
        <w:left w:val="none" w:sz="0" w:space="0" w:color="auto"/>
        <w:bottom w:val="none" w:sz="0" w:space="0" w:color="auto"/>
        <w:right w:val="none" w:sz="0" w:space="0" w:color="auto"/>
      </w:divBdr>
      <w:divsChild>
        <w:div w:id="468716490">
          <w:marLeft w:val="547"/>
          <w:marRight w:val="0"/>
          <w:marTop w:val="0"/>
          <w:marBottom w:val="120"/>
          <w:divBdr>
            <w:top w:val="none" w:sz="0" w:space="0" w:color="auto"/>
            <w:left w:val="none" w:sz="0" w:space="0" w:color="auto"/>
            <w:bottom w:val="none" w:sz="0" w:space="0" w:color="auto"/>
            <w:right w:val="none" w:sz="0" w:space="0" w:color="auto"/>
          </w:divBdr>
        </w:div>
        <w:div w:id="468716501">
          <w:marLeft w:val="547"/>
          <w:marRight w:val="0"/>
          <w:marTop w:val="0"/>
          <w:marBottom w:val="120"/>
          <w:divBdr>
            <w:top w:val="none" w:sz="0" w:space="0" w:color="auto"/>
            <w:left w:val="none" w:sz="0" w:space="0" w:color="auto"/>
            <w:bottom w:val="none" w:sz="0" w:space="0" w:color="auto"/>
            <w:right w:val="none" w:sz="0" w:space="0" w:color="auto"/>
          </w:divBdr>
        </w:div>
        <w:div w:id="468716637">
          <w:marLeft w:val="547"/>
          <w:marRight w:val="0"/>
          <w:marTop w:val="0"/>
          <w:marBottom w:val="120"/>
          <w:divBdr>
            <w:top w:val="none" w:sz="0" w:space="0" w:color="auto"/>
            <w:left w:val="none" w:sz="0" w:space="0" w:color="auto"/>
            <w:bottom w:val="none" w:sz="0" w:space="0" w:color="auto"/>
            <w:right w:val="none" w:sz="0" w:space="0" w:color="auto"/>
          </w:divBdr>
        </w:div>
      </w:divsChild>
    </w:div>
    <w:div w:id="468716585">
      <w:marLeft w:val="0"/>
      <w:marRight w:val="0"/>
      <w:marTop w:val="0"/>
      <w:marBottom w:val="0"/>
      <w:divBdr>
        <w:top w:val="none" w:sz="0" w:space="0" w:color="auto"/>
        <w:left w:val="none" w:sz="0" w:space="0" w:color="auto"/>
        <w:bottom w:val="none" w:sz="0" w:space="0" w:color="auto"/>
        <w:right w:val="none" w:sz="0" w:space="0" w:color="auto"/>
      </w:divBdr>
      <w:divsChild>
        <w:div w:id="468716463">
          <w:marLeft w:val="1166"/>
          <w:marRight w:val="0"/>
          <w:marTop w:val="86"/>
          <w:marBottom w:val="0"/>
          <w:divBdr>
            <w:top w:val="none" w:sz="0" w:space="0" w:color="auto"/>
            <w:left w:val="none" w:sz="0" w:space="0" w:color="auto"/>
            <w:bottom w:val="none" w:sz="0" w:space="0" w:color="auto"/>
            <w:right w:val="none" w:sz="0" w:space="0" w:color="auto"/>
          </w:divBdr>
        </w:div>
        <w:div w:id="468716464">
          <w:marLeft w:val="1800"/>
          <w:marRight w:val="0"/>
          <w:marTop w:val="77"/>
          <w:marBottom w:val="0"/>
          <w:divBdr>
            <w:top w:val="none" w:sz="0" w:space="0" w:color="auto"/>
            <w:left w:val="none" w:sz="0" w:space="0" w:color="auto"/>
            <w:bottom w:val="none" w:sz="0" w:space="0" w:color="auto"/>
            <w:right w:val="none" w:sz="0" w:space="0" w:color="auto"/>
          </w:divBdr>
        </w:div>
        <w:div w:id="468716525">
          <w:marLeft w:val="1166"/>
          <w:marRight w:val="0"/>
          <w:marTop w:val="86"/>
          <w:marBottom w:val="0"/>
          <w:divBdr>
            <w:top w:val="none" w:sz="0" w:space="0" w:color="auto"/>
            <w:left w:val="none" w:sz="0" w:space="0" w:color="auto"/>
            <w:bottom w:val="none" w:sz="0" w:space="0" w:color="auto"/>
            <w:right w:val="none" w:sz="0" w:space="0" w:color="auto"/>
          </w:divBdr>
        </w:div>
        <w:div w:id="468716553">
          <w:marLeft w:val="1800"/>
          <w:marRight w:val="0"/>
          <w:marTop w:val="77"/>
          <w:marBottom w:val="0"/>
          <w:divBdr>
            <w:top w:val="none" w:sz="0" w:space="0" w:color="auto"/>
            <w:left w:val="none" w:sz="0" w:space="0" w:color="auto"/>
            <w:bottom w:val="none" w:sz="0" w:space="0" w:color="auto"/>
            <w:right w:val="none" w:sz="0" w:space="0" w:color="auto"/>
          </w:divBdr>
        </w:div>
        <w:div w:id="468716592">
          <w:marLeft w:val="547"/>
          <w:marRight w:val="0"/>
          <w:marTop w:val="96"/>
          <w:marBottom w:val="0"/>
          <w:divBdr>
            <w:top w:val="none" w:sz="0" w:space="0" w:color="auto"/>
            <w:left w:val="none" w:sz="0" w:space="0" w:color="auto"/>
            <w:bottom w:val="none" w:sz="0" w:space="0" w:color="auto"/>
            <w:right w:val="none" w:sz="0" w:space="0" w:color="auto"/>
          </w:divBdr>
        </w:div>
        <w:div w:id="468716611">
          <w:marLeft w:val="1800"/>
          <w:marRight w:val="0"/>
          <w:marTop w:val="77"/>
          <w:marBottom w:val="0"/>
          <w:divBdr>
            <w:top w:val="none" w:sz="0" w:space="0" w:color="auto"/>
            <w:left w:val="none" w:sz="0" w:space="0" w:color="auto"/>
            <w:bottom w:val="none" w:sz="0" w:space="0" w:color="auto"/>
            <w:right w:val="none" w:sz="0" w:space="0" w:color="auto"/>
          </w:divBdr>
        </w:div>
      </w:divsChild>
    </w:div>
    <w:div w:id="468716589">
      <w:marLeft w:val="0"/>
      <w:marRight w:val="0"/>
      <w:marTop w:val="0"/>
      <w:marBottom w:val="0"/>
      <w:divBdr>
        <w:top w:val="none" w:sz="0" w:space="0" w:color="auto"/>
        <w:left w:val="none" w:sz="0" w:space="0" w:color="auto"/>
        <w:bottom w:val="none" w:sz="0" w:space="0" w:color="auto"/>
        <w:right w:val="none" w:sz="0" w:space="0" w:color="auto"/>
      </w:divBdr>
    </w:div>
    <w:div w:id="468716590">
      <w:marLeft w:val="0"/>
      <w:marRight w:val="0"/>
      <w:marTop w:val="0"/>
      <w:marBottom w:val="0"/>
      <w:divBdr>
        <w:top w:val="none" w:sz="0" w:space="0" w:color="auto"/>
        <w:left w:val="none" w:sz="0" w:space="0" w:color="auto"/>
        <w:bottom w:val="none" w:sz="0" w:space="0" w:color="auto"/>
        <w:right w:val="none" w:sz="0" w:space="0" w:color="auto"/>
      </w:divBdr>
      <w:divsChild>
        <w:div w:id="468716470">
          <w:marLeft w:val="1210"/>
          <w:marRight w:val="0"/>
          <w:marTop w:val="86"/>
          <w:marBottom w:val="0"/>
          <w:divBdr>
            <w:top w:val="none" w:sz="0" w:space="0" w:color="auto"/>
            <w:left w:val="none" w:sz="0" w:space="0" w:color="auto"/>
            <w:bottom w:val="none" w:sz="0" w:space="0" w:color="auto"/>
            <w:right w:val="none" w:sz="0" w:space="0" w:color="auto"/>
          </w:divBdr>
        </w:div>
        <w:div w:id="468716479">
          <w:marLeft w:val="878"/>
          <w:marRight w:val="0"/>
          <w:marTop w:val="96"/>
          <w:marBottom w:val="0"/>
          <w:divBdr>
            <w:top w:val="none" w:sz="0" w:space="0" w:color="auto"/>
            <w:left w:val="none" w:sz="0" w:space="0" w:color="auto"/>
            <w:bottom w:val="none" w:sz="0" w:space="0" w:color="auto"/>
            <w:right w:val="none" w:sz="0" w:space="0" w:color="auto"/>
          </w:divBdr>
        </w:div>
        <w:div w:id="468716485">
          <w:marLeft w:val="403"/>
          <w:marRight w:val="0"/>
          <w:marTop w:val="115"/>
          <w:marBottom w:val="0"/>
          <w:divBdr>
            <w:top w:val="none" w:sz="0" w:space="0" w:color="auto"/>
            <w:left w:val="none" w:sz="0" w:space="0" w:color="auto"/>
            <w:bottom w:val="none" w:sz="0" w:space="0" w:color="auto"/>
            <w:right w:val="none" w:sz="0" w:space="0" w:color="auto"/>
          </w:divBdr>
        </w:div>
        <w:div w:id="468716504">
          <w:marLeft w:val="878"/>
          <w:marRight w:val="0"/>
          <w:marTop w:val="96"/>
          <w:marBottom w:val="0"/>
          <w:divBdr>
            <w:top w:val="none" w:sz="0" w:space="0" w:color="auto"/>
            <w:left w:val="none" w:sz="0" w:space="0" w:color="auto"/>
            <w:bottom w:val="none" w:sz="0" w:space="0" w:color="auto"/>
            <w:right w:val="none" w:sz="0" w:space="0" w:color="auto"/>
          </w:divBdr>
        </w:div>
        <w:div w:id="468716520">
          <w:marLeft w:val="878"/>
          <w:marRight w:val="0"/>
          <w:marTop w:val="96"/>
          <w:marBottom w:val="0"/>
          <w:divBdr>
            <w:top w:val="none" w:sz="0" w:space="0" w:color="auto"/>
            <w:left w:val="none" w:sz="0" w:space="0" w:color="auto"/>
            <w:bottom w:val="none" w:sz="0" w:space="0" w:color="auto"/>
            <w:right w:val="none" w:sz="0" w:space="0" w:color="auto"/>
          </w:divBdr>
        </w:div>
        <w:div w:id="468716552">
          <w:marLeft w:val="878"/>
          <w:marRight w:val="0"/>
          <w:marTop w:val="96"/>
          <w:marBottom w:val="0"/>
          <w:divBdr>
            <w:top w:val="none" w:sz="0" w:space="0" w:color="auto"/>
            <w:left w:val="none" w:sz="0" w:space="0" w:color="auto"/>
            <w:bottom w:val="none" w:sz="0" w:space="0" w:color="auto"/>
            <w:right w:val="none" w:sz="0" w:space="0" w:color="auto"/>
          </w:divBdr>
        </w:div>
        <w:div w:id="468716572">
          <w:marLeft w:val="878"/>
          <w:marRight w:val="0"/>
          <w:marTop w:val="96"/>
          <w:marBottom w:val="0"/>
          <w:divBdr>
            <w:top w:val="none" w:sz="0" w:space="0" w:color="auto"/>
            <w:left w:val="none" w:sz="0" w:space="0" w:color="auto"/>
            <w:bottom w:val="none" w:sz="0" w:space="0" w:color="auto"/>
            <w:right w:val="none" w:sz="0" w:space="0" w:color="auto"/>
          </w:divBdr>
        </w:div>
        <w:div w:id="468716576">
          <w:marLeft w:val="878"/>
          <w:marRight w:val="0"/>
          <w:marTop w:val="96"/>
          <w:marBottom w:val="0"/>
          <w:divBdr>
            <w:top w:val="none" w:sz="0" w:space="0" w:color="auto"/>
            <w:left w:val="none" w:sz="0" w:space="0" w:color="auto"/>
            <w:bottom w:val="none" w:sz="0" w:space="0" w:color="auto"/>
            <w:right w:val="none" w:sz="0" w:space="0" w:color="auto"/>
          </w:divBdr>
        </w:div>
        <w:div w:id="468716626">
          <w:marLeft w:val="403"/>
          <w:marRight w:val="0"/>
          <w:marTop w:val="115"/>
          <w:marBottom w:val="0"/>
          <w:divBdr>
            <w:top w:val="none" w:sz="0" w:space="0" w:color="auto"/>
            <w:left w:val="none" w:sz="0" w:space="0" w:color="auto"/>
            <w:bottom w:val="none" w:sz="0" w:space="0" w:color="auto"/>
            <w:right w:val="none" w:sz="0" w:space="0" w:color="auto"/>
          </w:divBdr>
        </w:div>
        <w:div w:id="468716628">
          <w:marLeft w:val="403"/>
          <w:marRight w:val="0"/>
          <w:marTop w:val="115"/>
          <w:marBottom w:val="0"/>
          <w:divBdr>
            <w:top w:val="none" w:sz="0" w:space="0" w:color="auto"/>
            <w:left w:val="none" w:sz="0" w:space="0" w:color="auto"/>
            <w:bottom w:val="none" w:sz="0" w:space="0" w:color="auto"/>
            <w:right w:val="none" w:sz="0" w:space="0" w:color="auto"/>
          </w:divBdr>
        </w:div>
        <w:div w:id="468716629">
          <w:marLeft w:val="878"/>
          <w:marRight w:val="0"/>
          <w:marTop w:val="96"/>
          <w:marBottom w:val="0"/>
          <w:divBdr>
            <w:top w:val="none" w:sz="0" w:space="0" w:color="auto"/>
            <w:left w:val="none" w:sz="0" w:space="0" w:color="auto"/>
            <w:bottom w:val="none" w:sz="0" w:space="0" w:color="auto"/>
            <w:right w:val="none" w:sz="0" w:space="0" w:color="auto"/>
          </w:divBdr>
        </w:div>
        <w:div w:id="468716632">
          <w:marLeft w:val="878"/>
          <w:marRight w:val="0"/>
          <w:marTop w:val="96"/>
          <w:marBottom w:val="0"/>
          <w:divBdr>
            <w:top w:val="none" w:sz="0" w:space="0" w:color="auto"/>
            <w:left w:val="none" w:sz="0" w:space="0" w:color="auto"/>
            <w:bottom w:val="none" w:sz="0" w:space="0" w:color="auto"/>
            <w:right w:val="none" w:sz="0" w:space="0" w:color="auto"/>
          </w:divBdr>
        </w:div>
      </w:divsChild>
    </w:div>
    <w:div w:id="468716594">
      <w:marLeft w:val="0"/>
      <w:marRight w:val="0"/>
      <w:marTop w:val="0"/>
      <w:marBottom w:val="0"/>
      <w:divBdr>
        <w:top w:val="none" w:sz="0" w:space="0" w:color="auto"/>
        <w:left w:val="none" w:sz="0" w:space="0" w:color="auto"/>
        <w:bottom w:val="none" w:sz="0" w:space="0" w:color="auto"/>
        <w:right w:val="none" w:sz="0" w:space="0" w:color="auto"/>
      </w:divBdr>
      <w:divsChild>
        <w:div w:id="468716505">
          <w:marLeft w:val="835"/>
          <w:marRight w:val="0"/>
          <w:marTop w:val="0"/>
          <w:marBottom w:val="60"/>
          <w:divBdr>
            <w:top w:val="none" w:sz="0" w:space="0" w:color="auto"/>
            <w:left w:val="none" w:sz="0" w:space="0" w:color="auto"/>
            <w:bottom w:val="none" w:sz="0" w:space="0" w:color="auto"/>
            <w:right w:val="none" w:sz="0" w:space="0" w:color="auto"/>
          </w:divBdr>
        </w:div>
      </w:divsChild>
    </w:div>
    <w:div w:id="468716596">
      <w:marLeft w:val="0"/>
      <w:marRight w:val="0"/>
      <w:marTop w:val="0"/>
      <w:marBottom w:val="0"/>
      <w:divBdr>
        <w:top w:val="none" w:sz="0" w:space="0" w:color="auto"/>
        <w:left w:val="none" w:sz="0" w:space="0" w:color="auto"/>
        <w:bottom w:val="none" w:sz="0" w:space="0" w:color="auto"/>
        <w:right w:val="none" w:sz="0" w:space="0" w:color="auto"/>
      </w:divBdr>
      <w:divsChild>
        <w:div w:id="468716506">
          <w:marLeft w:val="1166"/>
          <w:marRight w:val="0"/>
          <w:marTop w:val="77"/>
          <w:marBottom w:val="0"/>
          <w:divBdr>
            <w:top w:val="none" w:sz="0" w:space="0" w:color="auto"/>
            <w:left w:val="none" w:sz="0" w:space="0" w:color="auto"/>
            <w:bottom w:val="none" w:sz="0" w:space="0" w:color="auto"/>
            <w:right w:val="none" w:sz="0" w:space="0" w:color="auto"/>
          </w:divBdr>
        </w:div>
        <w:div w:id="468716586">
          <w:marLeft w:val="547"/>
          <w:marRight w:val="0"/>
          <w:marTop w:val="96"/>
          <w:marBottom w:val="0"/>
          <w:divBdr>
            <w:top w:val="none" w:sz="0" w:space="0" w:color="auto"/>
            <w:left w:val="none" w:sz="0" w:space="0" w:color="auto"/>
            <w:bottom w:val="none" w:sz="0" w:space="0" w:color="auto"/>
            <w:right w:val="none" w:sz="0" w:space="0" w:color="auto"/>
          </w:divBdr>
        </w:div>
        <w:div w:id="468716605">
          <w:marLeft w:val="1166"/>
          <w:marRight w:val="0"/>
          <w:marTop w:val="77"/>
          <w:marBottom w:val="0"/>
          <w:divBdr>
            <w:top w:val="none" w:sz="0" w:space="0" w:color="auto"/>
            <w:left w:val="none" w:sz="0" w:space="0" w:color="auto"/>
            <w:bottom w:val="none" w:sz="0" w:space="0" w:color="auto"/>
            <w:right w:val="none" w:sz="0" w:space="0" w:color="auto"/>
          </w:divBdr>
        </w:div>
      </w:divsChild>
    </w:div>
    <w:div w:id="468716602">
      <w:marLeft w:val="0"/>
      <w:marRight w:val="0"/>
      <w:marTop w:val="0"/>
      <w:marBottom w:val="0"/>
      <w:divBdr>
        <w:top w:val="none" w:sz="0" w:space="0" w:color="auto"/>
        <w:left w:val="none" w:sz="0" w:space="0" w:color="auto"/>
        <w:bottom w:val="none" w:sz="0" w:space="0" w:color="auto"/>
        <w:right w:val="none" w:sz="0" w:space="0" w:color="auto"/>
      </w:divBdr>
      <w:divsChild>
        <w:div w:id="468716467">
          <w:marLeft w:val="547"/>
          <w:marRight w:val="0"/>
          <w:marTop w:val="77"/>
          <w:marBottom w:val="0"/>
          <w:divBdr>
            <w:top w:val="none" w:sz="0" w:space="0" w:color="auto"/>
            <w:left w:val="none" w:sz="0" w:space="0" w:color="auto"/>
            <w:bottom w:val="none" w:sz="0" w:space="0" w:color="auto"/>
            <w:right w:val="none" w:sz="0" w:space="0" w:color="auto"/>
          </w:divBdr>
        </w:div>
        <w:div w:id="468716498">
          <w:marLeft w:val="1166"/>
          <w:marRight w:val="0"/>
          <w:marTop w:val="67"/>
          <w:marBottom w:val="0"/>
          <w:divBdr>
            <w:top w:val="none" w:sz="0" w:space="0" w:color="auto"/>
            <w:left w:val="none" w:sz="0" w:space="0" w:color="auto"/>
            <w:bottom w:val="none" w:sz="0" w:space="0" w:color="auto"/>
            <w:right w:val="none" w:sz="0" w:space="0" w:color="auto"/>
          </w:divBdr>
        </w:div>
        <w:div w:id="468716509">
          <w:marLeft w:val="547"/>
          <w:marRight w:val="0"/>
          <w:marTop w:val="77"/>
          <w:marBottom w:val="0"/>
          <w:divBdr>
            <w:top w:val="none" w:sz="0" w:space="0" w:color="auto"/>
            <w:left w:val="none" w:sz="0" w:space="0" w:color="auto"/>
            <w:bottom w:val="none" w:sz="0" w:space="0" w:color="auto"/>
            <w:right w:val="none" w:sz="0" w:space="0" w:color="auto"/>
          </w:divBdr>
        </w:div>
        <w:div w:id="468716522">
          <w:marLeft w:val="1166"/>
          <w:marRight w:val="0"/>
          <w:marTop w:val="67"/>
          <w:marBottom w:val="0"/>
          <w:divBdr>
            <w:top w:val="none" w:sz="0" w:space="0" w:color="auto"/>
            <w:left w:val="none" w:sz="0" w:space="0" w:color="auto"/>
            <w:bottom w:val="none" w:sz="0" w:space="0" w:color="auto"/>
            <w:right w:val="none" w:sz="0" w:space="0" w:color="auto"/>
          </w:divBdr>
        </w:div>
        <w:div w:id="468716524">
          <w:marLeft w:val="547"/>
          <w:marRight w:val="0"/>
          <w:marTop w:val="77"/>
          <w:marBottom w:val="0"/>
          <w:divBdr>
            <w:top w:val="none" w:sz="0" w:space="0" w:color="auto"/>
            <w:left w:val="none" w:sz="0" w:space="0" w:color="auto"/>
            <w:bottom w:val="none" w:sz="0" w:space="0" w:color="auto"/>
            <w:right w:val="none" w:sz="0" w:space="0" w:color="auto"/>
          </w:divBdr>
        </w:div>
        <w:div w:id="468716533">
          <w:marLeft w:val="1166"/>
          <w:marRight w:val="0"/>
          <w:marTop w:val="67"/>
          <w:marBottom w:val="0"/>
          <w:divBdr>
            <w:top w:val="none" w:sz="0" w:space="0" w:color="auto"/>
            <w:left w:val="none" w:sz="0" w:space="0" w:color="auto"/>
            <w:bottom w:val="none" w:sz="0" w:space="0" w:color="auto"/>
            <w:right w:val="none" w:sz="0" w:space="0" w:color="auto"/>
          </w:divBdr>
        </w:div>
        <w:div w:id="468716543">
          <w:marLeft w:val="1166"/>
          <w:marRight w:val="0"/>
          <w:marTop w:val="67"/>
          <w:marBottom w:val="0"/>
          <w:divBdr>
            <w:top w:val="none" w:sz="0" w:space="0" w:color="auto"/>
            <w:left w:val="none" w:sz="0" w:space="0" w:color="auto"/>
            <w:bottom w:val="none" w:sz="0" w:space="0" w:color="auto"/>
            <w:right w:val="none" w:sz="0" w:space="0" w:color="auto"/>
          </w:divBdr>
        </w:div>
        <w:div w:id="468716547">
          <w:marLeft w:val="1627"/>
          <w:marRight w:val="0"/>
          <w:marTop w:val="58"/>
          <w:marBottom w:val="0"/>
          <w:divBdr>
            <w:top w:val="none" w:sz="0" w:space="0" w:color="auto"/>
            <w:left w:val="none" w:sz="0" w:space="0" w:color="auto"/>
            <w:bottom w:val="none" w:sz="0" w:space="0" w:color="auto"/>
            <w:right w:val="none" w:sz="0" w:space="0" w:color="auto"/>
          </w:divBdr>
        </w:div>
        <w:div w:id="468716551">
          <w:marLeft w:val="1627"/>
          <w:marRight w:val="0"/>
          <w:marTop w:val="58"/>
          <w:marBottom w:val="0"/>
          <w:divBdr>
            <w:top w:val="none" w:sz="0" w:space="0" w:color="auto"/>
            <w:left w:val="none" w:sz="0" w:space="0" w:color="auto"/>
            <w:bottom w:val="none" w:sz="0" w:space="0" w:color="auto"/>
            <w:right w:val="none" w:sz="0" w:space="0" w:color="auto"/>
          </w:divBdr>
        </w:div>
        <w:div w:id="468716554">
          <w:marLeft w:val="547"/>
          <w:marRight w:val="0"/>
          <w:marTop w:val="77"/>
          <w:marBottom w:val="0"/>
          <w:divBdr>
            <w:top w:val="none" w:sz="0" w:space="0" w:color="auto"/>
            <w:left w:val="none" w:sz="0" w:space="0" w:color="auto"/>
            <w:bottom w:val="none" w:sz="0" w:space="0" w:color="auto"/>
            <w:right w:val="none" w:sz="0" w:space="0" w:color="auto"/>
          </w:divBdr>
        </w:div>
        <w:div w:id="468716556">
          <w:marLeft w:val="1166"/>
          <w:marRight w:val="0"/>
          <w:marTop w:val="67"/>
          <w:marBottom w:val="0"/>
          <w:divBdr>
            <w:top w:val="none" w:sz="0" w:space="0" w:color="auto"/>
            <w:left w:val="none" w:sz="0" w:space="0" w:color="auto"/>
            <w:bottom w:val="none" w:sz="0" w:space="0" w:color="auto"/>
            <w:right w:val="none" w:sz="0" w:space="0" w:color="auto"/>
          </w:divBdr>
        </w:div>
        <w:div w:id="468716560">
          <w:marLeft w:val="1166"/>
          <w:marRight w:val="0"/>
          <w:marTop w:val="67"/>
          <w:marBottom w:val="0"/>
          <w:divBdr>
            <w:top w:val="none" w:sz="0" w:space="0" w:color="auto"/>
            <w:left w:val="none" w:sz="0" w:space="0" w:color="auto"/>
            <w:bottom w:val="none" w:sz="0" w:space="0" w:color="auto"/>
            <w:right w:val="none" w:sz="0" w:space="0" w:color="auto"/>
          </w:divBdr>
        </w:div>
        <w:div w:id="468716561">
          <w:marLeft w:val="1627"/>
          <w:marRight w:val="0"/>
          <w:marTop w:val="58"/>
          <w:marBottom w:val="0"/>
          <w:divBdr>
            <w:top w:val="none" w:sz="0" w:space="0" w:color="auto"/>
            <w:left w:val="none" w:sz="0" w:space="0" w:color="auto"/>
            <w:bottom w:val="none" w:sz="0" w:space="0" w:color="auto"/>
            <w:right w:val="none" w:sz="0" w:space="0" w:color="auto"/>
          </w:divBdr>
        </w:div>
        <w:div w:id="468716577">
          <w:marLeft w:val="547"/>
          <w:marRight w:val="0"/>
          <w:marTop w:val="77"/>
          <w:marBottom w:val="0"/>
          <w:divBdr>
            <w:top w:val="none" w:sz="0" w:space="0" w:color="auto"/>
            <w:left w:val="none" w:sz="0" w:space="0" w:color="auto"/>
            <w:bottom w:val="none" w:sz="0" w:space="0" w:color="auto"/>
            <w:right w:val="none" w:sz="0" w:space="0" w:color="auto"/>
          </w:divBdr>
        </w:div>
        <w:div w:id="468716579">
          <w:marLeft w:val="1166"/>
          <w:marRight w:val="0"/>
          <w:marTop w:val="67"/>
          <w:marBottom w:val="0"/>
          <w:divBdr>
            <w:top w:val="none" w:sz="0" w:space="0" w:color="auto"/>
            <w:left w:val="none" w:sz="0" w:space="0" w:color="auto"/>
            <w:bottom w:val="none" w:sz="0" w:space="0" w:color="auto"/>
            <w:right w:val="none" w:sz="0" w:space="0" w:color="auto"/>
          </w:divBdr>
        </w:div>
        <w:div w:id="468716612">
          <w:marLeft w:val="1166"/>
          <w:marRight w:val="0"/>
          <w:marTop w:val="67"/>
          <w:marBottom w:val="0"/>
          <w:divBdr>
            <w:top w:val="none" w:sz="0" w:space="0" w:color="auto"/>
            <w:left w:val="none" w:sz="0" w:space="0" w:color="auto"/>
            <w:bottom w:val="none" w:sz="0" w:space="0" w:color="auto"/>
            <w:right w:val="none" w:sz="0" w:space="0" w:color="auto"/>
          </w:divBdr>
        </w:div>
      </w:divsChild>
    </w:div>
    <w:div w:id="468716604">
      <w:marLeft w:val="0"/>
      <w:marRight w:val="0"/>
      <w:marTop w:val="0"/>
      <w:marBottom w:val="0"/>
      <w:divBdr>
        <w:top w:val="none" w:sz="0" w:space="0" w:color="auto"/>
        <w:left w:val="none" w:sz="0" w:space="0" w:color="auto"/>
        <w:bottom w:val="none" w:sz="0" w:space="0" w:color="auto"/>
        <w:right w:val="none" w:sz="0" w:space="0" w:color="auto"/>
      </w:divBdr>
    </w:div>
    <w:div w:id="468716607">
      <w:marLeft w:val="0"/>
      <w:marRight w:val="0"/>
      <w:marTop w:val="0"/>
      <w:marBottom w:val="0"/>
      <w:divBdr>
        <w:top w:val="none" w:sz="0" w:space="0" w:color="auto"/>
        <w:left w:val="none" w:sz="0" w:space="0" w:color="auto"/>
        <w:bottom w:val="none" w:sz="0" w:space="0" w:color="auto"/>
        <w:right w:val="none" w:sz="0" w:space="0" w:color="auto"/>
      </w:divBdr>
      <w:divsChild>
        <w:div w:id="468716462">
          <w:marLeft w:val="1166"/>
          <w:marRight w:val="0"/>
          <w:marTop w:val="96"/>
          <w:marBottom w:val="0"/>
          <w:divBdr>
            <w:top w:val="none" w:sz="0" w:space="0" w:color="auto"/>
            <w:left w:val="none" w:sz="0" w:space="0" w:color="auto"/>
            <w:bottom w:val="none" w:sz="0" w:space="0" w:color="auto"/>
            <w:right w:val="none" w:sz="0" w:space="0" w:color="auto"/>
          </w:divBdr>
        </w:div>
        <w:div w:id="468716468">
          <w:marLeft w:val="1166"/>
          <w:marRight w:val="0"/>
          <w:marTop w:val="96"/>
          <w:marBottom w:val="0"/>
          <w:divBdr>
            <w:top w:val="none" w:sz="0" w:space="0" w:color="auto"/>
            <w:left w:val="none" w:sz="0" w:space="0" w:color="auto"/>
            <w:bottom w:val="none" w:sz="0" w:space="0" w:color="auto"/>
            <w:right w:val="none" w:sz="0" w:space="0" w:color="auto"/>
          </w:divBdr>
        </w:div>
        <w:div w:id="468716472">
          <w:marLeft w:val="1166"/>
          <w:marRight w:val="0"/>
          <w:marTop w:val="96"/>
          <w:marBottom w:val="0"/>
          <w:divBdr>
            <w:top w:val="none" w:sz="0" w:space="0" w:color="auto"/>
            <w:left w:val="none" w:sz="0" w:space="0" w:color="auto"/>
            <w:bottom w:val="none" w:sz="0" w:space="0" w:color="auto"/>
            <w:right w:val="none" w:sz="0" w:space="0" w:color="auto"/>
          </w:divBdr>
        </w:div>
        <w:div w:id="468716482">
          <w:marLeft w:val="1166"/>
          <w:marRight w:val="0"/>
          <w:marTop w:val="96"/>
          <w:marBottom w:val="0"/>
          <w:divBdr>
            <w:top w:val="none" w:sz="0" w:space="0" w:color="auto"/>
            <w:left w:val="none" w:sz="0" w:space="0" w:color="auto"/>
            <w:bottom w:val="none" w:sz="0" w:space="0" w:color="auto"/>
            <w:right w:val="none" w:sz="0" w:space="0" w:color="auto"/>
          </w:divBdr>
        </w:div>
        <w:div w:id="468716538">
          <w:marLeft w:val="547"/>
          <w:marRight w:val="0"/>
          <w:marTop w:val="115"/>
          <w:marBottom w:val="0"/>
          <w:divBdr>
            <w:top w:val="none" w:sz="0" w:space="0" w:color="auto"/>
            <w:left w:val="none" w:sz="0" w:space="0" w:color="auto"/>
            <w:bottom w:val="none" w:sz="0" w:space="0" w:color="auto"/>
            <w:right w:val="none" w:sz="0" w:space="0" w:color="auto"/>
          </w:divBdr>
        </w:div>
        <w:div w:id="468716562">
          <w:marLeft w:val="1166"/>
          <w:marRight w:val="0"/>
          <w:marTop w:val="96"/>
          <w:marBottom w:val="0"/>
          <w:divBdr>
            <w:top w:val="none" w:sz="0" w:space="0" w:color="auto"/>
            <w:left w:val="none" w:sz="0" w:space="0" w:color="auto"/>
            <w:bottom w:val="none" w:sz="0" w:space="0" w:color="auto"/>
            <w:right w:val="none" w:sz="0" w:space="0" w:color="auto"/>
          </w:divBdr>
        </w:div>
        <w:div w:id="468716574">
          <w:marLeft w:val="1166"/>
          <w:marRight w:val="0"/>
          <w:marTop w:val="96"/>
          <w:marBottom w:val="0"/>
          <w:divBdr>
            <w:top w:val="none" w:sz="0" w:space="0" w:color="auto"/>
            <w:left w:val="none" w:sz="0" w:space="0" w:color="auto"/>
            <w:bottom w:val="none" w:sz="0" w:space="0" w:color="auto"/>
            <w:right w:val="none" w:sz="0" w:space="0" w:color="auto"/>
          </w:divBdr>
        </w:div>
        <w:div w:id="468716582">
          <w:marLeft w:val="1166"/>
          <w:marRight w:val="0"/>
          <w:marTop w:val="96"/>
          <w:marBottom w:val="0"/>
          <w:divBdr>
            <w:top w:val="none" w:sz="0" w:space="0" w:color="auto"/>
            <w:left w:val="none" w:sz="0" w:space="0" w:color="auto"/>
            <w:bottom w:val="none" w:sz="0" w:space="0" w:color="auto"/>
            <w:right w:val="none" w:sz="0" w:space="0" w:color="auto"/>
          </w:divBdr>
        </w:div>
        <w:div w:id="468716633">
          <w:marLeft w:val="547"/>
          <w:marRight w:val="0"/>
          <w:marTop w:val="115"/>
          <w:marBottom w:val="0"/>
          <w:divBdr>
            <w:top w:val="none" w:sz="0" w:space="0" w:color="auto"/>
            <w:left w:val="none" w:sz="0" w:space="0" w:color="auto"/>
            <w:bottom w:val="none" w:sz="0" w:space="0" w:color="auto"/>
            <w:right w:val="none" w:sz="0" w:space="0" w:color="auto"/>
          </w:divBdr>
        </w:div>
      </w:divsChild>
    </w:div>
    <w:div w:id="468716616">
      <w:marLeft w:val="0"/>
      <w:marRight w:val="0"/>
      <w:marTop w:val="0"/>
      <w:marBottom w:val="0"/>
      <w:divBdr>
        <w:top w:val="none" w:sz="0" w:space="0" w:color="auto"/>
        <w:left w:val="none" w:sz="0" w:space="0" w:color="auto"/>
        <w:bottom w:val="none" w:sz="0" w:space="0" w:color="auto"/>
        <w:right w:val="none" w:sz="0" w:space="0" w:color="auto"/>
      </w:divBdr>
    </w:div>
    <w:div w:id="468716617">
      <w:marLeft w:val="0"/>
      <w:marRight w:val="0"/>
      <w:marTop w:val="0"/>
      <w:marBottom w:val="0"/>
      <w:divBdr>
        <w:top w:val="none" w:sz="0" w:space="0" w:color="auto"/>
        <w:left w:val="none" w:sz="0" w:space="0" w:color="auto"/>
        <w:bottom w:val="none" w:sz="0" w:space="0" w:color="auto"/>
        <w:right w:val="none" w:sz="0" w:space="0" w:color="auto"/>
      </w:divBdr>
      <w:divsChild>
        <w:div w:id="468716516">
          <w:marLeft w:val="403"/>
          <w:marRight w:val="0"/>
          <w:marTop w:val="115"/>
          <w:marBottom w:val="0"/>
          <w:divBdr>
            <w:top w:val="none" w:sz="0" w:space="0" w:color="auto"/>
            <w:left w:val="none" w:sz="0" w:space="0" w:color="auto"/>
            <w:bottom w:val="none" w:sz="0" w:space="0" w:color="auto"/>
            <w:right w:val="none" w:sz="0" w:space="0" w:color="auto"/>
          </w:divBdr>
        </w:div>
        <w:div w:id="468716517">
          <w:marLeft w:val="878"/>
          <w:marRight w:val="0"/>
          <w:marTop w:val="96"/>
          <w:marBottom w:val="0"/>
          <w:divBdr>
            <w:top w:val="none" w:sz="0" w:space="0" w:color="auto"/>
            <w:left w:val="none" w:sz="0" w:space="0" w:color="auto"/>
            <w:bottom w:val="none" w:sz="0" w:space="0" w:color="auto"/>
            <w:right w:val="none" w:sz="0" w:space="0" w:color="auto"/>
          </w:divBdr>
        </w:div>
        <w:div w:id="468716545">
          <w:marLeft w:val="1210"/>
          <w:marRight w:val="0"/>
          <w:marTop w:val="86"/>
          <w:marBottom w:val="0"/>
          <w:divBdr>
            <w:top w:val="none" w:sz="0" w:space="0" w:color="auto"/>
            <w:left w:val="none" w:sz="0" w:space="0" w:color="auto"/>
            <w:bottom w:val="none" w:sz="0" w:space="0" w:color="auto"/>
            <w:right w:val="none" w:sz="0" w:space="0" w:color="auto"/>
          </w:divBdr>
        </w:div>
        <w:div w:id="468716580">
          <w:marLeft w:val="878"/>
          <w:marRight w:val="0"/>
          <w:marTop w:val="96"/>
          <w:marBottom w:val="0"/>
          <w:divBdr>
            <w:top w:val="none" w:sz="0" w:space="0" w:color="auto"/>
            <w:left w:val="none" w:sz="0" w:space="0" w:color="auto"/>
            <w:bottom w:val="none" w:sz="0" w:space="0" w:color="auto"/>
            <w:right w:val="none" w:sz="0" w:space="0" w:color="auto"/>
          </w:divBdr>
        </w:div>
        <w:div w:id="468716588">
          <w:marLeft w:val="403"/>
          <w:marRight w:val="0"/>
          <w:marTop w:val="115"/>
          <w:marBottom w:val="0"/>
          <w:divBdr>
            <w:top w:val="none" w:sz="0" w:space="0" w:color="auto"/>
            <w:left w:val="none" w:sz="0" w:space="0" w:color="auto"/>
            <w:bottom w:val="none" w:sz="0" w:space="0" w:color="auto"/>
            <w:right w:val="none" w:sz="0" w:space="0" w:color="auto"/>
          </w:divBdr>
        </w:div>
        <w:div w:id="468716597">
          <w:marLeft w:val="403"/>
          <w:marRight w:val="0"/>
          <w:marTop w:val="115"/>
          <w:marBottom w:val="0"/>
          <w:divBdr>
            <w:top w:val="none" w:sz="0" w:space="0" w:color="auto"/>
            <w:left w:val="none" w:sz="0" w:space="0" w:color="auto"/>
            <w:bottom w:val="none" w:sz="0" w:space="0" w:color="auto"/>
            <w:right w:val="none" w:sz="0" w:space="0" w:color="auto"/>
          </w:divBdr>
        </w:div>
        <w:div w:id="468716598">
          <w:marLeft w:val="1210"/>
          <w:marRight w:val="0"/>
          <w:marTop w:val="86"/>
          <w:marBottom w:val="0"/>
          <w:divBdr>
            <w:top w:val="none" w:sz="0" w:space="0" w:color="auto"/>
            <w:left w:val="none" w:sz="0" w:space="0" w:color="auto"/>
            <w:bottom w:val="none" w:sz="0" w:space="0" w:color="auto"/>
            <w:right w:val="none" w:sz="0" w:space="0" w:color="auto"/>
          </w:divBdr>
        </w:div>
        <w:div w:id="468716631">
          <w:marLeft w:val="1210"/>
          <w:marRight w:val="0"/>
          <w:marTop w:val="86"/>
          <w:marBottom w:val="0"/>
          <w:divBdr>
            <w:top w:val="none" w:sz="0" w:space="0" w:color="auto"/>
            <w:left w:val="none" w:sz="0" w:space="0" w:color="auto"/>
            <w:bottom w:val="none" w:sz="0" w:space="0" w:color="auto"/>
            <w:right w:val="none" w:sz="0" w:space="0" w:color="auto"/>
          </w:divBdr>
        </w:div>
      </w:divsChild>
    </w:div>
    <w:div w:id="468716618">
      <w:marLeft w:val="0"/>
      <w:marRight w:val="0"/>
      <w:marTop w:val="0"/>
      <w:marBottom w:val="0"/>
      <w:divBdr>
        <w:top w:val="none" w:sz="0" w:space="0" w:color="auto"/>
        <w:left w:val="none" w:sz="0" w:space="0" w:color="auto"/>
        <w:bottom w:val="none" w:sz="0" w:space="0" w:color="auto"/>
        <w:right w:val="none" w:sz="0" w:space="0" w:color="auto"/>
      </w:divBdr>
    </w:div>
    <w:div w:id="468716620">
      <w:marLeft w:val="0"/>
      <w:marRight w:val="0"/>
      <w:marTop w:val="0"/>
      <w:marBottom w:val="0"/>
      <w:divBdr>
        <w:top w:val="none" w:sz="0" w:space="0" w:color="auto"/>
        <w:left w:val="none" w:sz="0" w:space="0" w:color="auto"/>
        <w:bottom w:val="none" w:sz="0" w:space="0" w:color="auto"/>
        <w:right w:val="none" w:sz="0" w:space="0" w:color="auto"/>
      </w:divBdr>
    </w:div>
    <w:div w:id="468716622">
      <w:marLeft w:val="0"/>
      <w:marRight w:val="0"/>
      <w:marTop w:val="0"/>
      <w:marBottom w:val="0"/>
      <w:divBdr>
        <w:top w:val="none" w:sz="0" w:space="0" w:color="auto"/>
        <w:left w:val="none" w:sz="0" w:space="0" w:color="auto"/>
        <w:bottom w:val="none" w:sz="0" w:space="0" w:color="auto"/>
        <w:right w:val="none" w:sz="0" w:space="0" w:color="auto"/>
      </w:divBdr>
      <w:divsChild>
        <w:div w:id="468716486">
          <w:marLeft w:val="1800"/>
          <w:marRight w:val="0"/>
          <w:marTop w:val="67"/>
          <w:marBottom w:val="0"/>
          <w:divBdr>
            <w:top w:val="none" w:sz="0" w:space="0" w:color="auto"/>
            <w:left w:val="none" w:sz="0" w:space="0" w:color="auto"/>
            <w:bottom w:val="none" w:sz="0" w:space="0" w:color="auto"/>
            <w:right w:val="none" w:sz="0" w:space="0" w:color="auto"/>
          </w:divBdr>
        </w:div>
        <w:div w:id="468716487">
          <w:marLeft w:val="2520"/>
          <w:marRight w:val="0"/>
          <w:marTop w:val="58"/>
          <w:marBottom w:val="0"/>
          <w:divBdr>
            <w:top w:val="none" w:sz="0" w:space="0" w:color="auto"/>
            <w:left w:val="none" w:sz="0" w:space="0" w:color="auto"/>
            <w:bottom w:val="none" w:sz="0" w:space="0" w:color="auto"/>
            <w:right w:val="none" w:sz="0" w:space="0" w:color="auto"/>
          </w:divBdr>
        </w:div>
        <w:div w:id="468716491">
          <w:marLeft w:val="2520"/>
          <w:marRight w:val="0"/>
          <w:marTop w:val="58"/>
          <w:marBottom w:val="0"/>
          <w:divBdr>
            <w:top w:val="none" w:sz="0" w:space="0" w:color="auto"/>
            <w:left w:val="none" w:sz="0" w:space="0" w:color="auto"/>
            <w:bottom w:val="none" w:sz="0" w:space="0" w:color="auto"/>
            <w:right w:val="none" w:sz="0" w:space="0" w:color="auto"/>
          </w:divBdr>
        </w:div>
        <w:div w:id="468716494">
          <w:marLeft w:val="1800"/>
          <w:marRight w:val="0"/>
          <w:marTop w:val="67"/>
          <w:marBottom w:val="0"/>
          <w:divBdr>
            <w:top w:val="none" w:sz="0" w:space="0" w:color="auto"/>
            <w:left w:val="none" w:sz="0" w:space="0" w:color="auto"/>
            <w:bottom w:val="none" w:sz="0" w:space="0" w:color="auto"/>
            <w:right w:val="none" w:sz="0" w:space="0" w:color="auto"/>
          </w:divBdr>
        </w:div>
        <w:div w:id="468716518">
          <w:marLeft w:val="1166"/>
          <w:marRight w:val="0"/>
          <w:marTop w:val="72"/>
          <w:marBottom w:val="0"/>
          <w:divBdr>
            <w:top w:val="none" w:sz="0" w:space="0" w:color="auto"/>
            <w:left w:val="none" w:sz="0" w:space="0" w:color="auto"/>
            <w:bottom w:val="none" w:sz="0" w:space="0" w:color="auto"/>
            <w:right w:val="none" w:sz="0" w:space="0" w:color="auto"/>
          </w:divBdr>
        </w:div>
        <w:div w:id="468716523">
          <w:marLeft w:val="2520"/>
          <w:marRight w:val="0"/>
          <w:marTop w:val="58"/>
          <w:marBottom w:val="0"/>
          <w:divBdr>
            <w:top w:val="none" w:sz="0" w:space="0" w:color="auto"/>
            <w:left w:val="none" w:sz="0" w:space="0" w:color="auto"/>
            <w:bottom w:val="none" w:sz="0" w:space="0" w:color="auto"/>
            <w:right w:val="none" w:sz="0" w:space="0" w:color="auto"/>
          </w:divBdr>
        </w:div>
        <w:div w:id="468716534">
          <w:marLeft w:val="1166"/>
          <w:marRight w:val="0"/>
          <w:marTop w:val="72"/>
          <w:marBottom w:val="0"/>
          <w:divBdr>
            <w:top w:val="none" w:sz="0" w:space="0" w:color="auto"/>
            <w:left w:val="none" w:sz="0" w:space="0" w:color="auto"/>
            <w:bottom w:val="none" w:sz="0" w:space="0" w:color="auto"/>
            <w:right w:val="none" w:sz="0" w:space="0" w:color="auto"/>
          </w:divBdr>
        </w:div>
        <w:div w:id="468716535">
          <w:marLeft w:val="2520"/>
          <w:marRight w:val="0"/>
          <w:marTop w:val="58"/>
          <w:marBottom w:val="0"/>
          <w:divBdr>
            <w:top w:val="none" w:sz="0" w:space="0" w:color="auto"/>
            <w:left w:val="none" w:sz="0" w:space="0" w:color="auto"/>
            <w:bottom w:val="none" w:sz="0" w:space="0" w:color="auto"/>
            <w:right w:val="none" w:sz="0" w:space="0" w:color="auto"/>
          </w:divBdr>
        </w:div>
        <w:div w:id="468716542">
          <w:marLeft w:val="1166"/>
          <w:marRight w:val="0"/>
          <w:marTop w:val="72"/>
          <w:marBottom w:val="0"/>
          <w:divBdr>
            <w:top w:val="none" w:sz="0" w:space="0" w:color="auto"/>
            <w:left w:val="none" w:sz="0" w:space="0" w:color="auto"/>
            <w:bottom w:val="none" w:sz="0" w:space="0" w:color="auto"/>
            <w:right w:val="none" w:sz="0" w:space="0" w:color="auto"/>
          </w:divBdr>
        </w:div>
        <w:div w:id="468716546">
          <w:marLeft w:val="547"/>
          <w:marRight w:val="0"/>
          <w:marTop w:val="82"/>
          <w:marBottom w:val="0"/>
          <w:divBdr>
            <w:top w:val="none" w:sz="0" w:space="0" w:color="auto"/>
            <w:left w:val="none" w:sz="0" w:space="0" w:color="auto"/>
            <w:bottom w:val="none" w:sz="0" w:space="0" w:color="auto"/>
            <w:right w:val="none" w:sz="0" w:space="0" w:color="auto"/>
          </w:divBdr>
        </w:div>
        <w:div w:id="468716559">
          <w:marLeft w:val="1166"/>
          <w:marRight w:val="0"/>
          <w:marTop w:val="72"/>
          <w:marBottom w:val="0"/>
          <w:divBdr>
            <w:top w:val="none" w:sz="0" w:space="0" w:color="auto"/>
            <w:left w:val="none" w:sz="0" w:space="0" w:color="auto"/>
            <w:bottom w:val="none" w:sz="0" w:space="0" w:color="auto"/>
            <w:right w:val="none" w:sz="0" w:space="0" w:color="auto"/>
          </w:divBdr>
        </w:div>
        <w:div w:id="468716575">
          <w:marLeft w:val="1166"/>
          <w:marRight w:val="0"/>
          <w:marTop w:val="72"/>
          <w:marBottom w:val="0"/>
          <w:divBdr>
            <w:top w:val="none" w:sz="0" w:space="0" w:color="auto"/>
            <w:left w:val="none" w:sz="0" w:space="0" w:color="auto"/>
            <w:bottom w:val="none" w:sz="0" w:space="0" w:color="auto"/>
            <w:right w:val="none" w:sz="0" w:space="0" w:color="auto"/>
          </w:divBdr>
        </w:div>
        <w:div w:id="468716587">
          <w:marLeft w:val="2520"/>
          <w:marRight w:val="0"/>
          <w:marTop w:val="58"/>
          <w:marBottom w:val="0"/>
          <w:divBdr>
            <w:top w:val="none" w:sz="0" w:space="0" w:color="auto"/>
            <w:left w:val="none" w:sz="0" w:space="0" w:color="auto"/>
            <w:bottom w:val="none" w:sz="0" w:space="0" w:color="auto"/>
            <w:right w:val="none" w:sz="0" w:space="0" w:color="auto"/>
          </w:divBdr>
        </w:div>
        <w:div w:id="468716595">
          <w:marLeft w:val="3240"/>
          <w:marRight w:val="0"/>
          <w:marTop w:val="82"/>
          <w:marBottom w:val="0"/>
          <w:divBdr>
            <w:top w:val="none" w:sz="0" w:space="0" w:color="auto"/>
            <w:left w:val="none" w:sz="0" w:space="0" w:color="auto"/>
            <w:bottom w:val="none" w:sz="0" w:space="0" w:color="auto"/>
            <w:right w:val="none" w:sz="0" w:space="0" w:color="auto"/>
          </w:divBdr>
        </w:div>
        <w:div w:id="468716610">
          <w:marLeft w:val="2520"/>
          <w:marRight w:val="0"/>
          <w:marTop w:val="58"/>
          <w:marBottom w:val="0"/>
          <w:divBdr>
            <w:top w:val="none" w:sz="0" w:space="0" w:color="auto"/>
            <w:left w:val="none" w:sz="0" w:space="0" w:color="auto"/>
            <w:bottom w:val="none" w:sz="0" w:space="0" w:color="auto"/>
            <w:right w:val="none" w:sz="0" w:space="0" w:color="auto"/>
          </w:divBdr>
        </w:div>
        <w:div w:id="468716613">
          <w:marLeft w:val="3240"/>
          <w:marRight w:val="0"/>
          <w:marTop w:val="82"/>
          <w:marBottom w:val="0"/>
          <w:divBdr>
            <w:top w:val="none" w:sz="0" w:space="0" w:color="auto"/>
            <w:left w:val="none" w:sz="0" w:space="0" w:color="auto"/>
            <w:bottom w:val="none" w:sz="0" w:space="0" w:color="auto"/>
            <w:right w:val="none" w:sz="0" w:space="0" w:color="auto"/>
          </w:divBdr>
        </w:div>
        <w:div w:id="468716624">
          <w:marLeft w:val="1800"/>
          <w:marRight w:val="0"/>
          <w:marTop w:val="67"/>
          <w:marBottom w:val="0"/>
          <w:divBdr>
            <w:top w:val="none" w:sz="0" w:space="0" w:color="auto"/>
            <w:left w:val="none" w:sz="0" w:space="0" w:color="auto"/>
            <w:bottom w:val="none" w:sz="0" w:space="0" w:color="auto"/>
            <w:right w:val="none" w:sz="0" w:space="0" w:color="auto"/>
          </w:divBdr>
        </w:div>
        <w:div w:id="468716636">
          <w:marLeft w:val="1800"/>
          <w:marRight w:val="0"/>
          <w:marTop w:val="67"/>
          <w:marBottom w:val="0"/>
          <w:divBdr>
            <w:top w:val="none" w:sz="0" w:space="0" w:color="auto"/>
            <w:left w:val="none" w:sz="0" w:space="0" w:color="auto"/>
            <w:bottom w:val="none" w:sz="0" w:space="0" w:color="auto"/>
            <w:right w:val="none" w:sz="0" w:space="0" w:color="auto"/>
          </w:divBdr>
        </w:div>
      </w:divsChild>
    </w:div>
    <w:div w:id="468716625">
      <w:marLeft w:val="0"/>
      <w:marRight w:val="0"/>
      <w:marTop w:val="0"/>
      <w:marBottom w:val="0"/>
      <w:divBdr>
        <w:top w:val="none" w:sz="0" w:space="0" w:color="auto"/>
        <w:left w:val="none" w:sz="0" w:space="0" w:color="auto"/>
        <w:bottom w:val="none" w:sz="0" w:space="0" w:color="auto"/>
        <w:right w:val="none" w:sz="0" w:space="0" w:color="auto"/>
      </w:divBdr>
      <w:divsChild>
        <w:div w:id="468716465">
          <w:marLeft w:val="1166"/>
          <w:marRight w:val="0"/>
          <w:marTop w:val="67"/>
          <w:marBottom w:val="0"/>
          <w:divBdr>
            <w:top w:val="none" w:sz="0" w:space="0" w:color="auto"/>
            <w:left w:val="none" w:sz="0" w:space="0" w:color="auto"/>
            <w:bottom w:val="none" w:sz="0" w:space="0" w:color="auto"/>
            <w:right w:val="none" w:sz="0" w:space="0" w:color="auto"/>
          </w:divBdr>
        </w:div>
        <w:div w:id="468716466">
          <w:marLeft w:val="1627"/>
          <w:marRight w:val="0"/>
          <w:marTop w:val="58"/>
          <w:marBottom w:val="0"/>
          <w:divBdr>
            <w:top w:val="none" w:sz="0" w:space="0" w:color="auto"/>
            <w:left w:val="none" w:sz="0" w:space="0" w:color="auto"/>
            <w:bottom w:val="none" w:sz="0" w:space="0" w:color="auto"/>
            <w:right w:val="none" w:sz="0" w:space="0" w:color="auto"/>
          </w:divBdr>
        </w:div>
        <w:div w:id="468716473">
          <w:marLeft w:val="1166"/>
          <w:marRight w:val="0"/>
          <w:marTop w:val="67"/>
          <w:marBottom w:val="0"/>
          <w:divBdr>
            <w:top w:val="none" w:sz="0" w:space="0" w:color="auto"/>
            <w:left w:val="none" w:sz="0" w:space="0" w:color="auto"/>
            <w:bottom w:val="none" w:sz="0" w:space="0" w:color="auto"/>
            <w:right w:val="none" w:sz="0" w:space="0" w:color="auto"/>
          </w:divBdr>
        </w:div>
        <w:div w:id="468716488">
          <w:marLeft w:val="547"/>
          <w:marRight w:val="0"/>
          <w:marTop w:val="77"/>
          <w:marBottom w:val="0"/>
          <w:divBdr>
            <w:top w:val="none" w:sz="0" w:space="0" w:color="auto"/>
            <w:left w:val="none" w:sz="0" w:space="0" w:color="auto"/>
            <w:bottom w:val="none" w:sz="0" w:space="0" w:color="auto"/>
            <w:right w:val="none" w:sz="0" w:space="0" w:color="auto"/>
          </w:divBdr>
        </w:div>
        <w:div w:id="468716499">
          <w:marLeft w:val="547"/>
          <w:marRight w:val="0"/>
          <w:marTop w:val="77"/>
          <w:marBottom w:val="0"/>
          <w:divBdr>
            <w:top w:val="none" w:sz="0" w:space="0" w:color="auto"/>
            <w:left w:val="none" w:sz="0" w:space="0" w:color="auto"/>
            <w:bottom w:val="none" w:sz="0" w:space="0" w:color="auto"/>
            <w:right w:val="none" w:sz="0" w:space="0" w:color="auto"/>
          </w:divBdr>
        </w:div>
        <w:div w:id="468716510">
          <w:marLeft w:val="547"/>
          <w:marRight w:val="0"/>
          <w:marTop w:val="77"/>
          <w:marBottom w:val="0"/>
          <w:divBdr>
            <w:top w:val="none" w:sz="0" w:space="0" w:color="auto"/>
            <w:left w:val="none" w:sz="0" w:space="0" w:color="auto"/>
            <w:bottom w:val="none" w:sz="0" w:space="0" w:color="auto"/>
            <w:right w:val="none" w:sz="0" w:space="0" w:color="auto"/>
          </w:divBdr>
        </w:div>
        <w:div w:id="468716512">
          <w:marLeft w:val="1166"/>
          <w:marRight w:val="0"/>
          <w:marTop w:val="67"/>
          <w:marBottom w:val="0"/>
          <w:divBdr>
            <w:top w:val="none" w:sz="0" w:space="0" w:color="auto"/>
            <w:left w:val="none" w:sz="0" w:space="0" w:color="auto"/>
            <w:bottom w:val="none" w:sz="0" w:space="0" w:color="auto"/>
            <w:right w:val="none" w:sz="0" w:space="0" w:color="auto"/>
          </w:divBdr>
        </w:div>
        <w:div w:id="468716515">
          <w:marLeft w:val="1627"/>
          <w:marRight w:val="0"/>
          <w:marTop w:val="58"/>
          <w:marBottom w:val="0"/>
          <w:divBdr>
            <w:top w:val="none" w:sz="0" w:space="0" w:color="auto"/>
            <w:left w:val="none" w:sz="0" w:space="0" w:color="auto"/>
            <w:bottom w:val="none" w:sz="0" w:space="0" w:color="auto"/>
            <w:right w:val="none" w:sz="0" w:space="0" w:color="auto"/>
          </w:divBdr>
        </w:div>
        <w:div w:id="468716521">
          <w:marLeft w:val="1166"/>
          <w:marRight w:val="0"/>
          <w:marTop w:val="67"/>
          <w:marBottom w:val="0"/>
          <w:divBdr>
            <w:top w:val="none" w:sz="0" w:space="0" w:color="auto"/>
            <w:left w:val="none" w:sz="0" w:space="0" w:color="auto"/>
            <w:bottom w:val="none" w:sz="0" w:space="0" w:color="auto"/>
            <w:right w:val="none" w:sz="0" w:space="0" w:color="auto"/>
          </w:divBdr>
        </w:div>
        <w:div w:id="468716529">
          <w:marLeft w:val="1166"/>
          <w:marRight w:val="0"/>
          <w:marTop w:val="67"/>
          <w:marBottom w:val="0"/>
          <w:divBdr>
            <w:top w:val="none" w:sz="0" w:space="0" w:color="auto"/>
            <w:left w:val="none" w:sz="0" w:space="0" w:color="auto"/>
            <w:bottom w:val="none" w:sz="0" w:space="0" w:color="auto"/>
            <w:right w:val="none" w:sz="0" w:space="0" w:color="auto"/>
          </w:divBdr>
        </w:div>
        <w:div w:id="468716566">
          <w:marLeft w:val="1166"/>
          <w:marRight w:val="0"/>
          <w:marTop w:val="67"/>
          <w:marBottom w:val="0"/>
          <w:divBdr>
            <w:top w:val="none" w:sz="0" w:space="0" w:color="auto"/>
            <w:left w:val="none" w:sz="0" w:space="0" w:color="auto"/>
            <w:bottom w:val="none" w:sz="0" w:space="0" w:color="auto"/>
            <w:right w:val="none" w:sz="0" w:space="0" w:color="auto"/>
          </w:divBdr>
        </w:div>
        <w:div w:id="468716570">
          <w:marLeft w:val="547"/>
          <w:marRight w:val="0"/>
          <w:marTop w:val="77"/>
          <w:marBottom w:val="0"/>
          <w:divBdr>
            <w:top w:val="none" w:sz="0" w:space="0" w:color="auto"/>
            <w:left w:val="none" w:sz="0" w:space="0" w:color="auto"/>
            <w:bottom w:val="none" w:sz="0" w:space="0" w:color="auto"/>
            <w:right w:val="none" w:sz="0" w:space="0" w:color="auto"/>
          </w:divBdr>
        </w:div>
        <w:div w:id="468716571">
          <w:marLeft w:val="547"/>
          <w:marRight w:val="0"/>
          <w:marTop w:val="77"/>
          <w:marBottom w:val="0"/>
          <w:divBdr>
            <w:top w:val="none" w:sz="0" w:space="0" w:color="auto"/>
            <w:left w:val="none" w:sz="0" w:space="0" w:color="auto"/>
            <w:bottom w:val="none" w:sz="0" w:space="0" w:color="auto"/>
            <w:right w:val="none" w:sz="0" w:space="0" w:color="auto"/>
          </w:divBdr>
        </w:div>
        <w:div w:id="468716614">
          <w:marLeft w:val="1166"/>
          <w:marRight w:val="0"/>
          <w:marTop w:val="67"/>
          <w:marBottom w:val="0"/>
          <w:divBdr>
            <w:top w:val="none" w:sz="0" w:space="0" w:color="auto"/>
            <w:left w:val="none" w:sz="0" w:space="0" w:color="auto"/>
            <w:bottom w:val="none" w:sz="0" w:space="0" w:color="auto"/>
            <w:right w:val="none" w:sz="0" w:space="0" w:color="auto"/>
          </w:divBdr>
        </w:div>
        <w:div w:id="468716627">
          <w:marLeft w:val="1166"/>
          <w:marRight w:val="0"/>
          <w:marTop w:val="67"/>
          <w:marBottom w:val="0"/>
          <w:divBdr>
            <w:top w:val="none" w:sz="0" w:space="0" w:color="auto"/>
            <w:left w:val="none" w:sz="0" w:space="0" w:color="auto"/>
            <w:bottom w:val="none" w:sz="0" w:space="0" w:color="auto"/>
            <w:right w:val="none" w:sz="0" w:space="0" w:color="auto"/>
          </w:divBdr>
        </w:div>
      </w:divsChild>
    </w:div>
    <w:div w:id="468716638">
      <w:marLeft w:val="0"/>
      <w:marRight w:val="0"/>
      <w:marTop w:val="0"/>
      <w:marBottom w:val="0"/>
      <w:divBdr>
        <w:top w:val="none" w:sz="0" w:space="0" w:color="auto"/>
        <w:left w:val="none" w:sz="0" w:space="0" w:color="auto"/>
        <w:bottom w:val="none" w:sz="0" w:space="0" w:color="auto"/>
        <w:right w:val="none" w:sz="0" w:space="0" w:color="auto"/>
      </w:divBdr>
      <w:divsChild>
        <w:div w:id="468716478">
          <w:marLeft w:val="1627"/>
          <w:marRight w:val="0"/>
          <w:marTop w:val="72"/>
          <w:marBottom w:val="0"/>
          <w:divBdr>
            <w:top w:val="none" w:sz="0" w:space="0" w:color="auto"/>
            <w:left w:val="none" w:sz="0" w:space="0" w:color="auto"/>
            <w:bottom w:val="none" w:sz="0" w:space="0" w:color="auto"/>
            <w:right w:val="none" w:sz="0" w:space="0" w:color="auto"/>
          </w:divBdr>
        </w:div>
        <w:div w:id="468716484">
          <w:marLeft w:val="1166"/>
          <w:marRight w:val="0"/>
          <w:marTop w:val="82"/>
          <w:marBottom w:val="0"/>
          <w:divBdr>
            <w:top w:val="none" w:sz="0" w:space="0" w:color="auto"/>
            <w:left w:val="none" w:sz="0" w:space="0" w:color="auto"/>
            <w:bottom w:val="none" w:sz="0" w:space="0" w:color="auto"/>
            <w:right w:val="none" w:sz="0" w:space="0" w:color="auto"/>
          </w:divBdr>
        </w:div>
        <w:div w:id="468716489">
          <w:marLeft w:val="547"/>
          <w:marRight w:val="0"/>
          <w:marTop w:val="96"/>
          <w:marBottom w:val="0"/>
          <w:divBdr>
            <w:top w:val="none" w:sz="0" w:space="0" w:color="auto"/>
            <w:left w:val="none" w:sz="0" w:space="0" w:color="auto"/>
            <w:bottom w:val="none" w:sz="0" w:space="0" w:color="auto"/>
            <w:right w:val="none" w:sz="0" w:space="0" w:color="auto"/>
          </w:divBdr>
        </w:div>
        <w:div w:id="468716492">
          <w:marLeft w:val="1166"/>
          <w:marRight w:val="0"/>
          <w:marTop w:val="82"/>
          <w:marBottom w:val="0"/>
          <w:divBdr>
            <w:top w:val="none" w:sz="0" w:space="0" w:color="auto"/>
            <w:left w:val="none" w:sz="0" w:space="0" w:color="auto"/>
            <w:bottom w:val="none" w:sz="0" w:space="0" w:color="auto"/>
            <w:right w:val="none" w:sz="0" w:space="0" w:color="auto"/>
          </w:divBdr>
        </w:div>
        <w:div w:id="468716531">
          <w:marLeft w:val="547"/>
          <w:marRight w:val="0"/>
          <w:marTop w:val="96"/>
          <w:marBottom w:val="0"/>
          <w:divBdr>
            <w:top w:val="none" w:sz="0" w:space="0" w:color="auto"/>
            <w:left w:val="none" w:sz="0" w:space="0" w:color="auto"/>
            <w:bottom w:val="none" w:sz="0" w:space="0" w:color="auto"/>
            <w:right w:val="none" w:sz="0" w:space="0" w:color="auto"/>
          </w:divBdr>
        </w:div>
        <w:div w:id="468716568">
          <w:marLeft w:val="1166"/>
          <w:marRight w:val="0"/>
          <w:marTop w:val="82"/>
          <w:marBottom w:val="0"/>
          <w:divBdr>
            <w:top w:val="none" w:sz="0" w:space="0" w:color="auto"/>
            <w:left w:val="none" w:sz="0" w:space="0" w:color="auto"/>
            <w:bottom w:val="none" w:sz="0" w:space="0" w:color="auto"/>
            <w:right w:val="none" w:sz="0" w:space="0" w:color="auto"/>
          </w:divBdr>
        </w:div>
        <w:div w:id="468716581">
          <w:marLeft w:val="1627"/>
          <w:marRight w:val="0"/>
          <w:marTop w:val="72"/>
          <w:marBottom w:val="0"/>
          <w:divBdr>
            <w:top w:val="none" w:sz="0" w:space="0" w:color="auto"/>
            <w:left w:val="none" w:sz="0" w:space="0" w:color="auto"/>
            <w:bottom w:val="none" w:sz="0" w:space="0" w:color="auto"/>
            <w:right w:val="none" w:sz="0" w:space="0" w:color="auto"/>
          </w:divBdr>
        </w:div>
        <w:div w:id="468716601">
          <w:marLeft w:val="1166"/>
          <w:marRight w:val="0"/>
          <w:marTop w:val="82"/>
          <w:marBottom w:val="0"/>
          <w:divBdr>
            <w:top w:val="none" w:sz="0" w:space="0" w:color="auto"/>
            <w:left w:val="none" w:sz="0" w:space="0" w:color="auto"/>
            <w:bottom w:val="none" w:sz="0" w:space="0" w:color="auto"/>
            <w:right w:val="none" w:sz="0" w:space="0" w:color="auto"/>
          </w:divBdr>
        </w:div>
        <w:div w:id="468716603">
          <w:marLeft w:val="547"/>
          <w:marRight w:val="0"/>
          <w:marTop w:val="96"/>
          <w:marBottom w:val="0"/>
          <w:divBdr>
            <w:top w:val="none" w:sz="0" w:space="0" w:color="auto"/>
            <w:left w:val="none" w:sz="0" w:space="0" w:color="auto"/>
            <w:bottom w:val="none" w:sz="0" w:space="0" w:color="auto"/>
            <w:right w:val="none" w:sz="0" w:space="0" w:color="auto"/>
          </w:divBdr>
        </w:div>
        <w:div w:id="468716606">
          <w:marLeft w:val="1166"/>
          <w:marRight w:val="0"/>
          <w:marTop w:val="82"/>
          <w:marBottom w:val="0"/>
          <w:divBdr>
            <w:top w:val="none" w:sz="0" w:space="0" w:color="auto"/>
            <w:left w:val="none" w:sz="0" w:space="0" w:color="auto"/>
            <w:bottom w:val="none" w:sz="0" w:space="0" w:color="auto"/>
            <w:right w:val="none" w:sz="0" w:space="0" w:color="auto"/>
          </w:divBdr>
        </w:div>
        <w:div w:id="468716609">
          <w:marLeft w:val="1166"/>
          <w:marRight w:val="0"/>
          <w:marTop w:val="82"/>
          <w:marBottom w:val="0"/>
          <w:divBdr>
            <w:top w:val="none" w:sz="0" w:space="0" w:color="auto"/>
            <w:left w:val="none" w:sz="0" w:space="0" w:color="auto"/>
            <w:bottom w:val="none" w:sz="0" w:space="0" w:color="auto"/>
            <w:right w:val="none" w:sz="0" w:space="0" w:color="auto"/>
          </w:divBdr>
        </w:div>
      </w:divsChild>
    </w:div>
    <w:div w:id="4687166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sharepoint/v3"/>
    <ds:schemaRef ds:uri="17c5c574-4f42-45b3-8a7f-77d8e859d074"/>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purl.org/dc/elements/1.1/"/>
    <ds:schemaRef ds:uri="http://purl.org/dc/terms/"/>
    <ds:schemaRef ds:uri="http://schemas.microsoft.com/office/2006/documentManagement/types"/>
    <ds:schemaRef ds:uri="http://schemas.microsoft.com/sharepoint/v4"/>
    <ds:schemaRef ds:uri="66EEDB98-F073-460B-B9B0-9643F9FE785E"/>
    <ds:schemaRef ds:uri="http://purl.org/dc/dcmitype/"/>
  </ds:schemaRefs>
</ds:datastoreItem>
</file>

<file path=customXml/itemProps6.xml><?xml version="1.0" encoding="utf-8"?>
<ds:datastoreItem xmlns:ds="http://schemas.openxmlformats.org/officeDocument/2006/customXml" ds:itemID="{09DC96EB-D401-467B-A4E0-0D6AC20D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3279</Words>
  <Characters>16581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cp:lastModifiedBy>
  <cp:revision>2</cp:revision>
  <cp:lastPrinted>2018-08-13T16:59:00Z</cp:lastPrinted>
  <dcterms:created xsi:type="dcterms:W3CDTF">2024-01-12T16:42:00Z</dcterms:created>
  <dcterms:modified xsi:type="dcterms:W3CDTF">2024-01-12T16:42:00Z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(3)jYYTr8LhCXJI6lwVHpaW/UXgjuI1ga63dXa3pOAGDXOTEwdHgX2rpWagapcpCa2L2gonbmlt_x000d_GwpPVLTsrYKkCxZZr+2DXKXM5hHX3hZ860ODrZgtXPu0WnA+HirlXe77WQIVwBmijXM/og7U_x000d_FMOOOyz4LUUBvdtmPeut3Vluuse3jdgGz8Uf557ofIczUYpuiV+SD6NWUruYhvUZBONKl6Vo_x000d_vnrOAgLBxiJ/5u8+mh</vt:lpwstr>
  </property>
  <property fmtid="{D5CDD505-2E9C-101B-9397-08002B2CF9AE}" pid="9" name="_2015_ms_pID_7253431">
    <vt:lpwstr>X9Q4D+gahjHbGEwBDLrI1jofk7Qbb4lAeBxtAAzVu7GsZDZ/Bs58tw_x000d_oCurmfrg3UM0ib8YD/SDdZ79C5Ev4Zc5MP5ie4RqMs6GJLeLvW+AV3YhtpUdW1L6fx/Yg8cp_x000d_8l90Pi8jph749xhBbRJDAR4EwedPQofVlKL20XgsCj+2a2329dV2zZ1ODmcqLTlw1wcuhjbl_x000d_PuoY0m/d06g7W23La01TJl7dOibiAWCtxutP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1705076678</vt:lpwstr>
  </property>
</Properties>
</file>